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4CD8" w14:textId="5B5FA915" w:rsidR="004D1C64" w:rsidRPr="00523380" w:rsidRDefault="004D1C64" w:rsidP="00AB095A">
      <w:pPr>
        <w:pStyle w:val="Heading3"/>
      </w:pPr>
      <w:r w:rsidRPr="00AB095A">
        <w:t>CURRICULUM</w:t>
      </w:r>
      <w:r w:rsidRPr="00523380">
        <w:t xml:space="preserve"> VITAE</w:t>
      </w:r>
      <w:r w:rsidR="002F66EB" w:rsidRPr="00523380">
        <w:t xml:space="preserve"> </w:t>
      </w:r>
    </w:p>
    <w:p w14:paraId="7FDFCC5D" w14:textId="77777777" w:rsidR="004D1C64" w:rsidRPr="0076166F" w:rsidRDefault="004D1C64" w:rsidP="00777672">
      <w:pPr>
        <w:rPr>
          <w:spacing w:val="4"/>
          <w:sz w:val="24"/>
          <w:szCs w:val="24"/>
        </w:rPr>
      </w:pPr>
      <w:r w:rsidRPr="0076166F">
        <w:rPr>
          <w:spacing w:val="4"/>
          <w:sz w:val="24"/>
          <w:szCs w:val="24"/>
        </w:rPr>
        <w:t>Dr Yolande Lucire</w:t>
      </w:r>
    </w:p>
    <w:p w14:paraId="47AFFA14" w14:textId="5648F545" w:rsidR="004D1C64" w:rsidRPr="004F0895" w:rsidRDefault="004D1C64" w:rsidP="00777672">
      <w:r w:rsidRPr="004F0895">
        <w:t>PhD</w:t>
      </w:r>
    </w:p>
    <w:p w14:paraId="6F433F14" w14:textId="12A55B4E" w:rsidR="004D1C64" w:rsidRPr="004F0895" w:rsidRDefault="004D1C64" w:rsidP="001473FB">
      <w:pPr>
        <w:spacing w:after="240"/>
      </w:pPr>
      <w:r w:rsidRPr="004F0895">
        <w:t xml:space="preserve">Website:  </w:t>
      </w:r>
      <w:hyperlink r:id="rId7" w:history="1">
        <w:r w:rsidR="003B59C7" w:rsidRPr="004F0895">
          <w:rPr>
            <w:rStyle w:val="Hyperlink"/>
            <w:rFonts w:cs="Arial"/>
            <w:szCs w:val="22"/>
          </w:rPr>
          <w:t>www.drlucire.com</w:t>
        </w:r>
      </w:hyperlink>
      <w:proofErr w:type="gramStart"/>
      <w:r w:rsidR="003B59C7" w:rsidRPr="004F0895">
        <w:t xml:space="preserve"> </w:t>
      </w:r>
      <w:r w:rsidR="00055AD5">
        <w:t xml:space="preserve">  </w:t>
      </w:r>
      <w:r w:rsidR="00523380" w:rsidRPr="00FA70F4">
        <w:rPr>
          <w:i/>
          <w:iCs/>
        </w:rPr>
        <w:t>(</w:t>
      </w:r>
      <w:proofErr w:type="gramEnd"/>
      <w:r w:rsidRPr="00FA70F4">
        <w:rPr>
          <w:i/>
          <w:iCs/>
          <w:sz w:val="21"/>
          <w:szCs w:val="21"/>
        </w:rPr>
        <w:t>Most papers are available in full on the website</w:t>
      </w:r>
      <w:r w:rsidR="00523380" w:rsidRPr="00FA70F4">
        <w:rPr>
          <w:i/>
          <w:iCs/>
          <w:sz w:val="21"/>
          <w:szCs w:val="21"/>
        </w:rPr>
        <w:t>)</w:t>
      </w:r>
      <w:r w:rsidRPr="00055AD5">
        <w:rPr>
          <w:sz w:val="21"/>
          <w:szCs w:val="21"/>
        </w:rPr>
        <w:t>.</w:t>
      </w:r>
    </w:p>
    <w:p w14:paraId="23D35F0B" w14:textId="77777777" w:rsidR="004E39B1" w:rsidRPr="00C6546B" w:rsidRDefault="004D1C64" w:rsidP="00C6546B">
      <w:pPr>
        <w:pStyle w:val="SubHeading"/>
      </w:pPr>
      <w:r w:rsidRPr="00C6546B">
        <w:t>Qualifications</w:t>
      </w:r>
    </w:p>
    <w:p w14:paraId="3D4B1DF5" w14:textId="015D51E4" w:rsidR="00480859" w:rsidRDefault="004E39B1" w:rsidP="008304F4">
      <w:pPr>
        <w:spacing w:after="60"/>
        <w:ind w:left="1701" w:hanging="1701"/>
      </w:pPr>
      <w:r w:rsidRPr="004F0895">
        <w:t>2011</w:t>
      </w:r>
      <w:r w:rsidR="00E90B8D">
        <w:tab/>
      </w:r>
      <w:r w:rsidRPr="004F0895">
        <w:t xml:space="preserve">Certificate of </w:t>
      </w:r>
      <w:r w:rsidR="00546D79">
        <w:t>C</w:t>
      </w:r>
      <w:r w:rsidRPr="004F0895">
        <w:t xml:space="preserve">ompetence in </w:t>
      </w:r>
      <w:r w:rsidR="00546D79">
        <w:t>S</w:t>
      </w:r>
      <w:r w:rsidRPr="004F0895">
        <w:t xml:space="preserve">afety </w:t>
      </w:r>
      <w:r w:rsidR="00546D79">
        <w:t>P</w:t>
      </w:r>
      <w:r w:rsidRPr="004F0895">
        <w:t>harmacogenomics</w:t>
      </w:r>
      <w:r w:rsidR="00546D79">
        <w:t>,</w:t>
      </w:r>
      <w:r w:rsidRPr="004F0895">
        <w:t xml:space="preserve"> Karolinska Institutet</w:t>
      </w:r>
      <w:r w:rsidR="00546D79">
        <w:t>,</w:t>
      </w:r>
      <w:r w:rsidRPr="004F0895">
        <w:t xml:space="preserve"> Stockholm, Sweden</w:t>
      </w:r>
    </w:p>
    <w:p w14:paraId="741B3CD7" w14:textId="37F779D5" w:rsidR="005C4247" w:rsidRPr="004F0895" w:rsidRDefault="005C4247" w:rsidP="005C4247">
      <w:pPr>
        <w:ind w:left="1701" w:hanging="1701"/>
      </w:pPr>
      <w:r w:rsidRPr="004F0895">
        <w:t>1970</w:t>
      </w:r>
      <w:r>
        <w:t xml:space="preserve"> </w:t>
      </w:r>
      <w:r w:rsidRPr="004F0895">
        <w:t>-</w:t>
      </w:r>
      <w:r>
        <w:t xml:space="preserve"> </w:t>
      </w:r>
      <w:r w:rsidRPr="004F0895">
        <w:t>2011</w:t>
      </w:r>
      <w:r>
        <w:tab/>
      </w:r>
      <w:r w:rsidRPr="004F0895">
        <w:t>Member</w:t>
      </w:r>
      <w:r>
        <w:t>,</w:t>
      </w:r>
      <w:r w:rsidRPr="004F0895">
        <w:t xml:space="preserve"> then Fellow, Royal Australian &amp; New Zealand College of Psychiatrists</w:t>
      </w:r>
    </w:p>
    <w:p w14:paraId="208CB528" w14:textId="17CBD4A2" w:rsidR="004D1C64" w:rsidRPr="004F0895" w:rsidRDefault="00480859" w:rsidP="00074ABB">
      <w:pPr>
        <w:ind w:left="1701" w:hanging="1701"/>
      </w:pPr>
      <w:r w:rsidRPr="004F0895">
        <w:t>1</w:t>
      </w:r>
      <w:r w:rsidR="004D1C64" w:rsidRPr="004F0895">
        <w:t>996</w:t>
      </w:r>
      <w:r w:rsidR="00E90B8D">
        <w:tab/>
      </w:r>
      <w:r w:rsidR="004D1C64" w:rsidRPr="004F0895">
        <w:t>PhD</w:t>
      </w:r>
      <w:r w:rsidR="00D83469">
        <w:t>,</w:t>
      </w:r>
      <w:r w:rsidR="004D1C64" w:rsidRPr="004F0895">
        <w:t xml:space="preserve"> UNSW</w:t>
      </w:r>
      <w:r w:rsidR="00D83469">
        <w:t>,</w:t>
      </w:r>
      <w:r w:rsidR="004D1C64" w:rsidRPr="004F0895">
        <w:t xml:space="preserve"> </w:t>
      </w:r>
      <w:r w:rsidR="004747E7" w:rsidRPr="004F0895">
        <w:t>Public Health</w:t>
      </w:r>
      <w:r w:rsidR="00D83469">
        <w:t>,</w:t>
      </w:r>
      <w:r w:rsidR="004747E7" w:rsidRPr="004F0895">
        <w:t xml:space="preserve"> Medical Anthropology</w:t>
      </w:r>
      <w:r w:rsidR="00D83469">
        <w:t>,</w:t>
      </w:r>
      <w:r w:rsidR="004747E7" w:rsidRPr="004F0895">
        <w:t xml:space="preserve"> History of Psychiatry</w:t>
      </w:r>
      <w:r w:rsidRPr="004F0895">
        <w:t>,</w:t>
      </w:r>
      <w:r w:rsidR="004747E7" w:rsidRPr="004F0895">
        <w:t xml:space="preserve"> Ethics</w:t>
      </w:r>
      <w:r w:rsidR="00D83469">
        <w:t>,</w:t>
      </w:r>
      <w:r w:rsidR="004747E7" w:rsidRPr="004F0895">
        <w:t xml:space="preserve"> </w:t>
      </w:r>
      <w:r w:rsidRPr="004F0895">
        <w:t>and</w:t>
      </w:r>
      <w:r w:rsidR="004747E7" w:rsidRPr="004F0895">
        <w:t xml:space="preserve"> History and Philosophy of Science</w:t>
      </w:r>
    </w:p>
    <w:p w14:paraId="34085242" w14:textId="4B9089EB" w:rsidR="004D1C64" w:rsidRPr="004F0895" w:rsidRDefault="004D1C64" w:rsidP="00074ABB">
      <w:pPr>
        <w:ind w:left="1701" w:hanging="1701"/>
      </w:pPr>
      <w:r w:rsidRPr="004F0895">
        <w:t>1967</w:t>
      </w:r>
      <w:r w:rsidR="0063379A">
        <w:tab/>
      </w:r>
      <w:r w:rsidRPr="004F0895">
        <w:t>Diploma of</w:t>
      </w:r>
      <w:r w:rsidR="00307BB8" w:rsidRPr="004F0895">
        <w:t xml:space="preserve"> Psychological Medicine, London</w:t>
      </w:r>
      <w:r w:rsidRPr="004F0895">
        <w:t xml:space="preserve"> </w:t>
      </w:r>
    </w:p>
    <w:p w14:paraId="3E488B43" w14:textId="5CF9E414" w:rsidR="004D1C64" w:rsidRPr="004F0895" w:rsidRDefault="004D1C64" w:rsidP="009C039D">
      <w:pPr>
        <w:spacing w:after="360"/>
        <w:ind w:left="1701" w:hanging="1701"/>
      </w:pPr>
      <w:r w:rsidRPr="004F0895">
        <w:t>1964</w:t>
      </w:r>
      <w:r w:rsidRPr="004F0895">
        <w:tab/>
        <w:t xml:space="preserve">MBBS, University of Sydney </w:t>
      </w:r>
    </w:p>
    <w:p w14:paraId="001368A7" w14:textId="3C1EBEA2" w:rsidR="004D1C64" w:rsidRPr="009A0D24" w:rsidRDefault="004D1C64" w:rsidP="0043075F">
      <w:pPr>
        <w:pStyle w:val="SubHeading"/>
      </w:pPr>
      <w:r w:rsidRPr="009A0D24">
        <w:t>Work</w:t>
      </w:r>
    </w:p>
    <w:p w14:paraId="4CCC3FBA" w14:textId="45AD90F0" w:rsidR="00132719" w:rsidRPr="00132719" w:rsidRDefault="00213F0F" w:rsidP="00132719">
      <w:pPr>
        <w:tabs>
          <w:tab w:val="left" w:pos="1701"/>
        </w:tabs>
        <w:ind w:left="1701" w:hanging="1701"/>
        <w:rPr>
          <w:rFonts w:cs="Arial"/>
          <w:szCs w:val="22"/>
        </w:rPr>
      </w:pPr>
      <w:r>
        <w:rPr>
          <w:rFonts w:cs="Arial"/>
          <w:szCs w:val="22"/>
        </w:rPr>
        <w:t>1997</w:t>
      </w:r>
      <w:r w:rsidR="00132719" w:rsidRPr="00132719">
        <w:rPr>
          <w:rFonts w:cs="Arial"/>
          <w:szCs w:val="22"/>
        </w:rPr>
        <w:t xml:space="preserve"> to </w:t>
      </w:r>
      <w:r w:rsidR="001531EB">
        <w:rPr>
          <w:rFonts w:cs="Arial"/>
          <w:szCs w:val="22"/>
        </w:rPr>
        <w:t>P</w:t>
      </w:r>
      <w:r w:rsidR="00132719" w:rsidRPr="00132719">
        <w:rPr>
          <w:rFonts w:cs="Arial"/>
          <w:szCs w:val="22"/>
        </w:rPr>
        <w:t xml:space="preserve">resent:  </w:t>
      </w:r>
      <w:r w:rsidR="00132719">
        <w:rPr>
          <w:rFonts w:cs="Arial"/>
          <w:szCs w:val="22"/>
        </w:rPr>
        <w:t>R</w:t>
      </w:r>
      <w:r w:rsidR="00132719" w:rsidRPr="00132719">
        <w:rPr>
          <w:rFonts w:cs="Arial"/>
          <w:szCs w:val="22"/>
        </w:rPr>
        <w:t>esearch into medication-induced causes of death, suicide and homicide and conditions leading to them</w:t>
      </w:r>
      <w:r w:rsidR="00132719">
        <w:rPr>
          <w:rFonts w:cs="Arial"/>
          <w:szCs w:val="22"/>
        </w:rPr>
        <w:t>,</w:t>
      </w:r>
      <w:r w:rsidR="00132719" w:rsidRPr="00132719">
        <w:rPr>
          <w:rFonts w:cs="Arial"/>
          <w:szCs w:val="22"/>
        </w:rPr>
        <w:t xml:space="preserve"> and the costs of mental health</w:t>
      </w:r>
      <w:r w:rsidR="00AC21B3">
        <w:rPr>
          <w:rFonts w:cs="Arial"/>
          <w:szCs w:val="22"/>
        </w:rPr>
        <w:t>.</w:t>
      </w:r>
      <w:r w:rsidR="00132719" w:rsidRPr="00132719">
        <w:rPr>
          <w:rFonts w:cs="Arial"/>
          <w:szCs w:val="22"/>
        </w:rPr>
        <w:t xml:space="preserve"> </w:t>
      </w:r>
    </w:p>
    <w:p w14:paraId="52B596A4" w14:textId="634AEC6B" w:rsidR="00132719" w:rsidRPr="00132719" w:rsidRDefault="00132719" w:rsidP="00132719">
      <w:pPr>
        <w:tabs>
          <w:tab w:val="left" w:pos="1701"/>
        </w:tabs>
        <w:ind w:left="1701" w:hanging="1701"/>
        <w:rPr>
          <w:rFonts w:cs="Arial"/>
          <w:szCs w:val="22"/>
        </w:rPr>
      </w:pPr>
      <w:r w:rsidRPr="00132719">
        <w:rPr>
          <w:rFonts w:cs="Arial"/>
          <w:szCs w:val="22"/>
        </w:rPr>
        <w:t>2009 - 201</w:t>
      </w:r>
      <w:r w:rsidR="00F0603F">
        <w:rPr>
          <w:rFonts w:cs="Arial"/>
          <w:szCs w:val="22"/>
        </w:rPr>
        <w:t>8</w:t>
      </w:r>
      <w:r w:rsidRPr="00132719">
        <w:rPr>
          <w:rFonts w:cs="Arial"/>
          <w:szCs w:val="22"/>
        </w:rPr>
        <w:tab/>
        <w:t>Medico-legal psychiatry related to workers’ compensation claims and research into genetic links to adverse reactions to psychiatric drugs.</w:t>
      </w:r>
    </w:p>
    <w:p w14:paraId="1B60E3C7" w14:textId="77777777" w:rsidR="00132719" w:rsidRPr="00132719" w:rsidRDefault="00132719" w:rsidP="00132719">
      <w:pPr>
        <w:tabs>
          <w:tab w:val="left" w:pos="1701"/>
        </w:tabs>
        <w:ind w:left="1701" w:hanging="1701"/>
        <w:rPr>
          <w:rFonts w:cs="Arial"/>
          <w:szCs w:val="22"/>
        </w:rPr>
      </w:pPr>
      <w:r w:rsidRPr="00132719">
        <w:rPr>
          <w:rFonts w:cs="Arial"/>
          <w:szCs w:val="22"/>
        </w:rPr>
        <w:t>1972 - 2008</w:t>
      </w:r>
      <w:r w:rsidRPr="00132719">
        <w:rPr>
          <w:rFonts w:cs="Arial"/>
          <w:szCs w:val="22"/>
        </w:rPr>
        <w:tab/>
        <w:t>Private practice, originally child and family, psychotherapy then general, forensic and medico-legal psychiatry in Sydney; medico-legal work relating to psychiatric defences in criminal proceedings and workers’ compensation/personal injury claims; research resulting in the papers listed below.</w:t>
      </w:r>
    </w:p>
    <w:p w14:paraId="6F0F06BB" w14:textId="0DB88B5C" w:rsidR="00132719" w:rsidRPr="00132719" w:rsidRDefault="00132719" w:rsidP="00132719">
      <w:pPr>
        <w:tabs>
          <w:tab w:val="left" w:pos="1701"/>
        </w:tabs>
        <w:ind w:left="1701" w:hanging="1701"/>
        <w:rPr>
          <w:rFonts w:cs="Arial"/>
          <w:szCs w:val="22"/>
        </w:rPr>
      </w:pPr>
      <w:r w:rsidRPr="00132719">
        <w:rPr>
          <w:rFonts w:cs="Arial"/>
          <w:szCs w:val="22"/>
        </w:rPr>
        <w:t>2001 - 2006</w:t>
      </w:r>
      <w:r w:rsidRPr="00132719">
        <w:rPr>
          <w:rFonts w:cs="Arial"/>
          <w:szCs w:val="22"/>
        </w:rPr>
        <w:tab/>
        <w:t>Conjoint Senior Lecturer, Psychiatry, Rural Medical School. (Mickey Mouse title)</w:t>
      </w:r>
      <w:r w:rsidR="00833981">
        <w:rPr>
          <w:rFonts w:cs="Arial"/>
          <w:szCs w:val="22"/>
        </w:rPr>
        <w:t>.</w:t>
      </w:r>
    </w:p>
    <w:p w14:paraId="04A20CFE" w14:textId="77777777" w:rsidR="00213F0F" w:rsidRDefault="004D1C64" w:rsidP="005706C9">
      <w:pPr>
        <w:tabs>
          <w:tab w:val="left" w:pos="1701"/>
        </w:tabs>
        <w:ind w:left="1701" w:hanging="1701"/>
        <w:rPr>
          <w:rFonts w:cs="Arial"/>
          <w:szCs w:val="22"/>
        </w:rPr>
      </w:pPr>
      <w:r w:rsidRPr="004F0895">
        <w:rPr>
          <w:rFonts w:cs="Arial"/>
          <w:szCs w:val="22"/>
        </w:rPr>
        <w:t xml:space="preserve">1997 - 2005 </w:t>
      </w:r>
      <w:r w:rsidRPr="004F0895">
        <w:rPr>
          <w:rFonts w:cs="Arial"/>
          <w:szCs w:val="22"/>
        </w:rPr>
        <w:tab/>
        <w:t>Consultant Ps</w:t>
      </w:r>
      <w:r w:rsidR="00307BB8" w:rsidRPr="004F0895">
        <w:rPr>
          <w:rFonts w:cs="Arial"/>
          <w:szCs w:val="22"/>
        </w:rPr>
        <w:t>ychiatrist, Nolan House, Albury.</w:t>
      </w:r>
    </w:p>
    <w:p w14:paraId="65D51901" w14:textId="7433A100" w:rsidR="00CD3235" w:rsidRDefault="00213F0F" w:rsidP="005706C9">
      <w:pPr>
        <w:tabs>
          <w:tab w:val="left" w:pos="1701"/>
        </w:tabs>
        <w:ind w:left="1701" w:hanging="1701"/>
        <w:rPr>
          <w:rFonts w:cs="Arial"/>
          <w:szCs w:val="22"/>
        </w:rPr>
      </w:pPr>
      <w:r>
        <w:rPr>
          <w:rFonts w:cs="Arial"/>
          <w:szCs w:val="22"/>
        </w:rPr>
        <w:t>2005</w:t>
      </w:r>
      <w:r>
        <w:rPr>
          <w:rFonts w:cs="Arial"/>
          <w:szCs w:val="22"/>
        </w:rPr>
        <w:tab/>
      </w:r>
      <w:r w:rsidR="00CD3235" w:rsidRPr="00CD3235">
        <w:rPr>
          <w:rFonts w:cs="Arial"/>
          <w:szCs w:val="22"/>
        </w:rPr>
        <w:t>Senior Research Associate, Department of Government and International Relations, University of Sydney</w:t>
      </w:r>
      <w:r w:rsidR="005B1C5C">
        <w:rPr>
          <w:rFonts w:cs="Arial"/>
          <w:szCs w:val="22"/>
        </w:rPr>
        <w:t>.</w:t>
      </w:r>
      <w:r w:rsidR="00024EF3">
        <w:rPr>
          <w:rFonts w:cs="Arial"/>
          <w:szCs w:val="22"/>
        </w:rPr>
        <w:t xml:space="preserve"> </w:t>
      </w:r>
    </w:p>
    <w:p w14:paraId="3A1A9D37" w14:textId="1CA62DA0" w:rsidR="000A6CB7" w:rsidRDefault="000A6CB7" w:rsidP="005706C9">
      <w:pPr>
        <w:tabs>
          <w:tab w:val="left" w:pos="1701"/>
        </w:tabs>
        <w:ind w:left="1701" w:hanging="1701"/>
        <w:rPr>
          <w:rFonts w:cs="Arial"/>
          <w:szCs w:val="22"/>
        </w:rPr>
      </w:pPr>
      <w:r w:rsidRPr="004F0895">
        <w:rPr>
          <w:rFonts w:cs="Arial"/>
          <w:szCs w:val="22"/>
        </w:rPr>
        <w:t>1983 -</w:t>
      </w:r>
      <w:r>
        <w:rPr>
          <w:rFonts w:cs="Arial"/>
          <w:szCs w:val="22"/>
        </w:rPr>
        <w:t xml:space="preserve"> '</w:t>
      </w:r>
      <w:r w:rsidRPr="004F0895">
        <w:rPr>
          <w:rFonts w:cs="Arial"/>
          <w:szCs w:val="22"/>
        </w:rPr>
        <w:t>94</w:t>
      </w:r>
      <w:r>
        <w:rPr>
          <w:rFonts w:cs="Arial"/>
          <w:szCs w:val="22"/>
        </w:rPr>
        <w:t xml:space="preserve"> &amp;</w:t>
      </w:r>
      <w:r w:rsidRPr="004F0895">
        <w:rPr>
          <w:rFonts w:cs="Arial"/>
          <w:szCs w:val="22"/>
        </w:rPr>
        <w:t xml:space="preserve"> </w:t>
      </w:r>
      <w:r>
        <w:rPr>
          <w:rFonts w:cs="Arial"/>
          <w:szCs w:val="22"/>
        </w:rPr>
        <w:t>'</w:t>
      </w:r>
      <w:r w:rsidRPr="004F0895">
        <w:rPr>
          <w:rFonts w:cs="Arial"/>
          <w:szCs w:val="22"/>
        </w:rPr>
        <w:t>96</w:t>
      </w:r>
      <w:r w:rsidRPr="004F0895">
        <w:rPr>
          <w:rFonts w:cs="Arial"/>
          <w:szCs w:val="22"/>
        </w:rPr>
        <w:tab/>
        <w:t xml:space="preserve">Senior Forensic Psychiatrist, Consultant to Department of Corrective Services NSW, and Long Bay Prison Hospital. </w:t>
      </w:r>
    </w:p>
    <w:p w14:paraId="2E310D7F" w14:textId="5C667BBA" w:rsidR="00FC6D9B" w:rsidRPr="004F0895" w:rsidRDefault="00FC6D9B" w:rsidP="005706C9">
      <w:pPr>
        <w:tabs>
          <w:tab w:val="left" w:pos="1701"/>
        </w:tabs>
        <w:ind w:left="1701" w:hanging="1701"/>
        <w:rPr>
          <w:rFonts w:cs="Arial"/>
          <w:szCs w:val="22"/>
        </w:rPr>
      </w:pPr>
      <w:r>
        <w:rPr>
          <w:rFonts w:cs="Arial"/>
          <w:szCs w:val="22"/>
        </w:rPr>
        <w:t>1995</w:t>
      </w:r>
      <w:r>
        <w:rPr>
          <w:rFonts w:cs="Arial"/>
          <w:szCs w:val="22"/>
        </w:rPr>
        <w:tab/>
      </w:r>
      <w:r w:rsidRPr="004F0895">
        <w:rPr>
          <w:rFonts w:cs="Arial"/>
          <w:szCs w:val="22"/>
        </w:rPr>
        <w:t>Fellow</w:t>
      </w:r>
      <w:r>
        <w:rPr>
          <w:rFonts w:cs="Arial"/>
          <w:szCs w:val="22"/>
        </w:rPr>
        <w:t xml:space="preserve"> – </w:t>
      </w:r>
      <w:proofErr w:type="spellStart"/>
      <w:r w:rsidRPr="004F0895">
        <w:rPr>
          <w:rFonts w:cs="Arial"/>
          <w:szCs w:val="22"/>
        </w:rPr>
        <w:t>Wellcome</w:t>
      </w:r>
      <w:proofErr w:type="spellEnd"/>
      <w:r w:rsidRPr="004F0895">
        <w:rPr>
          <w:rFonts w:cs="Arial"/>
          <w:szCs w:val="22"/>
        </w:rPr>
        <w:t xml:space="preserve"> Institute for the History of Medicine (</w:t>
      </w:r>
      <w:r>
        <w:rPr>
          <w:rFonts w:cs="Arial"/>
          <w:szCs w:val="22"/>
        </w:rPr>
        <w:t>c</w:t>
      </w:r>
      <w:r w:rsidRPr="004F0895">
        <w:rPr>
          <w:rFonts w:cs="Arial"/>
          <w:szCs w:val="22"/>
        </w:rPr>
        <w:t>ompleting PhD).</w:t>
      </w:r>
    </w:p>
    <w:p w14:paraId="2F314400" w14:textId="2577D821" w:rsidR="004D1C64" w:rsidRPr="004F0895" w:rsidRDefault="004D1C64" w:rsidP="005706C9">
      <w:pPr>
        <w:tabs>
          <w:tab w:val="left" w:pos="1701"/>
        </w:tabs>
        <w:ind w:left="1701" w:hanging="1701"/>
        <w:rPr>
          <w:rFonts w:cs="Arial"/>
          <w:szCs w:val="22"/>
        </w:rPr>
      </w:pPr>
      <w:r w:rsidRPr="004F0895">
        <w:rPr>
          <w:rFonts w:cs="Arial"/>
          <w:szCs w:val="22"/>
        </w:rPr>
        <w:t>1994 - 1995</w:t>
      </w:r>
      <w:r w:rsidRPr="004F0895">
        <w:rPr>
          <w:rFonts w:cs="Arial"/>
          <w:szCs w:val="22"/>
        </w:rPr>
        <w:tab/>
        <w:t>Consultant Forensic Psychiatrist, London, Devonshire Place</w:t>
      </w:r>
      <w:r w:rsidR="00307BB8" w:rsidRPr="004F0895">
        <w:rPr>
          <w:rFonts w:cs="Arial"/>
          <w:szCs w:val="22"/>
        </w:rPr>
        <w:t>.</w:t>
      </w:r>
      <w:r w:rsidR="009470E2">
        <w:rPr>
          <w:rFonts w:cs="Arial"/>
          <w:szCs w:val="22"/>
        </w:rPr>
        <w:t xml:space="preserve"> </w:t>
      </w:r>
      <w:r w:rsidR="00457D71">
        <w:rPr>
          <w:rFonts w:cs="Arial"/>
          <w:szCs w:val="22"/>
        </w:rPr>
        <w:br/>
      </w:r>
      <w:r w:rsidRPr="004F0895">
        <w:rPr>
          <w:rFonts w:cs="Arial"/>
          <w:szCs w:val="22"/>
        </w:rPr>
        <w:t>Locum Consultant Psychiatrist</w:t>
      </w:r>
      <w:r w:rsidR="009470E2">
        <w:rPr>
          <w:rFonts w:cs="Arial"/>
          <w:szCs w:val="22"/>
        </w:rPr>
        <w:t xml:space="preserve">, </w:t>
      </w:r>
      <w:r w:rsidRPr="004F0895">
        <w:rPr>
          <w:rFonts w:cs="Arial"/>
          <w:szCs w:val="22"/>
        </w:rPr>
        <w:t>East Ham Memorial Hospital</w:t>
      </w:r>
      <w:r w:rsidR="00307BB8" w:rsidRPr="004F0895">
        <w:rPr>
          <w:rFonts w:cs="Arial"/>
          <w:szCs w:val="22"/>
        </w:rPr>
        <w:t>.</w:t>
      </w:r>
    </w:p>
    <w:p w14:paraId="357DF726" w14:textId="23B7D1A5" w:rsidR="004D1C64" w:rsidRPr="004F0895" w:rsidRDefault="004D1C64" w:rsidP="005706C9">
      <w:pPr>
        <w:tabs>
          <w:tab w:val="left" w:pos="1701"/>
        </w:tabs>
        <w:ind w:left="1701" w:hanging="1701"/>
        <w:rPr>
          <w:rFonts w:cs="Arial"/>
          <w:szCs w:val="22"/>
        </w:rPr>
      </w:pPr>
      <w:r w:rsidRPr="004F0895">
        <w:rPr>
          <w:rFonts w:cs="Arial"/>
          <w:szCs w:val="22"/>
        </w:rPr>
        <w:t xml:space="preserve">1972 - 1980 </w:t>
      </w:r>
      <w:r w:rsidRPr="004F0895">
        <w:rPr>
          <w:rFonts w:cs="Arial"/>
          <w:szCs w:val="22"/>
        </w:rPr>
        <w:tab/>
        <w:t>Consultant (VMO)</w:t>
      </w:r>
      <w:r w:rsidR="00037BA2">
        <w:rPr>
          <w:rFonts w:cs="Arial"/>
          <w:szCs w:val="22"/>
        </w:rPr>
        <w:t>,</w:t>
      </w:r>
      <w:r w:rsidRPr="004F0895">
        <w:rPr>
          <w:rFonts w:cs="Arial"/>
          <w:szCs w:val="22"/>
        </w:rPr>
        <w:t xml:space="preserve"> South Sydney Hospital (including </w:t>
      </w:r>
      <w:r w:rsidR="00132669">
        <w:rPr>
          <w:rFonts w:cs="Arial"/>
          <w:szCs w:val="22"/>
        </w:rPr>
        <w:t>R</w:t>
      </w:r>
      <w:r w:rsidRPr="004F0895">
        <w:rPr>
          <w:rFonts w:cs="Arial"/>
          <w:szCs w:val="22"/>
        </w:rPr>
        <w:t>ehabilitation)</w:t>
      </w:r>
      <w:r w:rsidR="00240EF0">
        <w:rPr>
          <w:rFonts w:cs="Arial"/>
          <w:szCs w:val="22"/>
        </w:rPr>
        <w:t>.</w:t>
      </w:r>
      <w:r w:rsidRPr="004F0895">
        <w:rPr>
          <w:rFonts w:cs="Arial"/>
          <w:szCs w:val="22"/>
        </w:rPr>
        <w:t xml:space="preserve"> Psychiatrist, Rozelle Hospital, Sydney</w:t>
      </w:r>
      <w:r w:rsidR="00307BB8" w:rsidRPr="004F0895">
        <w:rPr>
          <w:rFonts w:cs="Arial"/>
          <w:szCs w:val="22"/>
        </w:rPr>
        <w:t>.</w:t>
      </w:r>
    </w:p>
    <w:p w14:paraId="7AFC6BA5" w14:textId="77777777" w:rsidR="004D1C64" w:rsidRPr="004F0895" w:rsidRDefault="004D1C64" w:rsidP="005706C9">
      <w:pPr>
        <w:tabs>
          <w:tab w:val="left" w:pos="1701"/>
        </w:tabs>
        <w:ind w:left="1701" w:hanging="1701"/>
        <w:rPr>
          <w:rFonts w:cs="Arial"/>
          <w:szCs w:val="22"/>
        </w:rPr>
      </w:pPr>
      <w:r w:rsidRPr="004F0895">
        <w:rPr>
          <w:rFonts w:cs="Arial"/>
          <w:szCs w:val="22"/>
        </w:rPr>
        <w:t>1967 - 1972</w:t>
      </w:r>
      <w:r w:rsidRPr="004F0895">
        <w:rPr>
          <w:rFonts w:cs="Arial"/>
          <w:szCs w:val="22"/>
        </w:rPr>
        <w:tab/>
        <w:t>General Practice</w:t>
      </w:r>
      <w:r w:rsidR="00307BB8" w:rsidRPr="004F0895">
        <w:rPr>
          <w:rFonts w:cs="Arial"/>
          <w:szCs w:val="22"/>
        </w:rPr>
        <w:t>.</w:t>
      </w:r>
      <w:r w:rsidRPr="004F0895">
        <w:rPr>
          <w:rFonts w:cs="Arial"/>
          <w:szCs w:val="22"/>
        </w:rPr>
        <w:t xml:space="preserve"> </w:t>
      </w:r>
    </w:p>
    <w:p w14:paraId="40BA819E" w14:textId="77777777" w:rsidR="004D1C64" w:rsidRPr="004F0895" w:rsidRDefault="004D1C64" w:rsidP="005706C9">
      <w:pPr>
        <w:tabs>
          <w:tab w:val="left" w:pos="1701"/>
        </w:tabs>
        <w:ind w:left="1701" w:hanging="1701"/>
        <w:rPr>
          <w:rFonts w:cs="Arial"/>
          <w:szCs w:val="22"/>
        </w:rPr>
      </w:pPr>
      <w:r w:rsidRPr="004F0895">
        <w:rPr>
          <w:rFonts w:cs="Arial"/>
          <w:szCs w:val="22"/>
        </w:rPr>
        <w:t>1968 - 1970</w:t>
      </w:r>
      <w:r w:rsidRPr="004F0895">
        <w:rPr>
          <w:rFonts w:cs="Arial"/>
          <w:szCs w:val="22"/>
        </w:rPr>
        <w:tab/>
        <w:t>Senior Registrar in Child Psychiatry, Royal Alexandria Hospital for Children</w:t>
      </w:r>
      <w:r w:rsidR="00307BB8" w:rsidRPr="004F0895">
        <w:rPr>
          <w:rFonts w:cs="Arial"/>
          <w:szCs w:val="22"/>
        </w:rPr>
        <w:t>.</w:t>
      </w:r>
    </w:p>
    <w:p w14:paraId="4E0B5ACC" w14:textId="77777777" w:rsidR="004D1C64" w:rsidRPr="004F0895" w:rsidRDefault="004D1C64" w:rsidP="005706C9">
      <w:pPr>
        <w:tabs>
          <w:tab w:val="left" w:pos="1701"/>
        </w:tabs>
        <w:ind w:left="1701" w:hanging="1701"/>
        <w:rPr>
          <w:rFonts w:cs="Arial"/>
          <w:szCs w:val="22"/>
        </w:rPr>
      </w:pPr>
      <w:r w:rsidRPr="004F0895">
        <w:rPr>
          <w:rFonts w:cs="Arial"/>
          <w:szCs w:val="22"/>
        </w:rPr>
        <w:t>1967</w:t>
      </w:r>
      <w:r w:rsidRPr="004F0895">
        <w:rPr>
          <w:rFonts w:cs="Arial"/>
          <w:szCs w:val="22"/>
        </w:rPr>
        <w:tab/>
        <w:t xml:space="preserve">Registrar, Sutton &amp; Belmont Hospital, Surrey, UK. </w:t>
      </w:r>
    </w:p>
    <w:p w14:paraId="24A71A21" w14:textId="77777777" w:rsidR="004D1C64" w:rsidRPr="004F0895" w:rsidRDefault="004D1C64" w:rsidP="005706C9">
      <w:pPr>
        <w:tabs>
          <w:tab w:val="left" w:pos="1701"/>
        </w:tabs>
        <w:ind w:left="1701" w:hanging="1701"/>
        <w:rPr>
          <w:rFonts w:cs="Arial"/>
          <w:szCs w:val="22"/>
        </w:rPr>
      </w:pPr>
      <w:r w:rsidRPr="004F0895">
        <w:rPr>
          <w:rFonts w:cs="Arial"/>
          <w:szCs w:val="22"/>
        </w:rPr>
        <w:t>1965</w:t>
      </w:r>
      <w:r w:rsidRPr="004F0895">
        <w:rPr>
          <w:rFonts w:cs="Arial"/>
          <w:szCs w:val="22"/>
        </w:rPr>
        <w:tab/>
        <w:t>SRMO, Netherne Hospital, Surrey, UK.</w:t>
      </w:r>
    </w:p>
    <w:p w14:paraId="30DBEF1D" w14:textId="1A162AA5" w:rsidR="00A55D11" w:rsidRPr="004F0895" w:rsidRDefault="004D1C64" w:rsidP="005706C9">
      <w:pPr>
        <w:tabs>
          <w:tab w:val="left" w:pos="1701"/>
        </w:tabs>
        <w:ind w:left="1701" w:hanging="1701"/>
        <w:rPr>
          <w:rFonts w:cs="Arial"/>
          <w:szCs w:val="22"/>
        </w:rPr>
      </w:pPr>
      <w:r w:rsidRPr="004F0895">
        <w:rPr>
          <w:rFonts w:cs="Arial"/>
          <w:szCs w:val="22"/>
        </w:rPr>
        <w:t>1964</w:t>
      </w:r>
      <w:r w:rsidRPr="004F0895">
        <w:rPr>
          <w:rFonts w:cs="Arial"/>
          <w:szCs w:val="22"/>
        </w:rPr>
        <w:tab/>
        <w:t>RMO, Prince Henry Hospital</w:t>
      </w:r>
      <w:r w:rsidR="00307BB8" w:rsidRPr="004F0895">
        <w:rPr>
          <w:rFonts w:cs="Arial"/>
          <w:szCs w:val="22"/>
        </w:rPr>
        <w:t>.</w:t>
      </w:r>
    </w:p>
    <w:p w14:paraId="2F0B501A" w14:textId="77777777" w:rsidR="00434DF4" w:rsidRPr="00434DF4" w:rsidRDefault="004D1C64" w:rsidP="0043075F">
      <w:pPr>
        <w:pStyle w:val="SubHeading"/>
      </w:pPr>
      <w:r w:rsidRPr="00434DF4">
        <w:lastRenderedPageBreak/>
        <w:t>Book</w:t>
      </w:r>
    </w:p>
    <w:p w14:paraId="3F31D716" w14:textId="5810FD4D" w:rsidR="002F66EB" w:rsidRPr="00435825" w:rsidRDefault="00434DF4" w:rsidP="00435825">
      <w:pPr>
        <w:pStyle w:val="ListParagraph"/>
        <w:tabs>
          <w:tab w:val="left" w:pos="1701"/>
        </w:tabs>
        <w:spacing w:before="60" w:after="0"/>
        <w:ind w:left="0"/>
        <w:rPr>
          <w:rStyle w:val="Hyperlink"/>
          <w:rFonts w:cs="Arial"/>
          <w:color w:val="auto"/>
          <w:szCs w:val="22"/>
          <w:u w:val="none"/>
        </w:rPr>
      </w:pPr>
      <w:r w:rsidRPr="004F0895">
        <w:rPr>
          <w:rFonts w:cs="Arial"/>
          <w:szCs w:val="22"/>
        </w:rPr>
        <w:t>2003</w:t>
      </w:r>
      <w:r>
        <w:rPr>
          <w:rFonts w:cs="Arial"/>
          <w:szCs w:val="22"/>
        </w:rPr>
        <w:tab/>
      </w:r>
      <w:r w:rsidR="004D1C64" w:rsidRPr="004F0895">
        <w:rPr>
          <w:rFonts w:cs="Arial"/>
          <w:szCs w:val="22"/>
        </w:rPr>
        <w:t>Constructing RSI: Belief and Desire, UNSW Press</w:t>
      </w:r>
      <w:r w:rsidR="0048165E">
        <w:rPr>
          <w:rFonts w:cs="Arial"/>
          <w:szCs w:val="22"/>
        </w:rPr>
        <w:t>.</w:t>
      </w:r>
      <w:r w:rsidR="004D1C64" w:rsidRPr="004F0895">
        <w:rPr>
          <w:rFonts w:cs="Arial"/>
          <w:szCs w:val="22"/>
        </w:rPr>
        <w:t xml:space="preserve"> </w:t>
      </w:r>
      <w:r w:rsidR="0048165E">
        <w:rPr>
          <w:rFonts w:cs="Arial"/>
          <w:szCs w:val="22"/>
        </w:rPr>
        <w:tab/>
      </w:r>
      <w:hyperlink r:id="rId8" w:history="1">
        <w:r w:rsidR="002F66EB" w:rsidRPr="004F0895">
          <w:rPr>
            <w:rStyle w:val="Hyperlink"/>
            <w:rFonts w:cs="Arial"/>
            <w:szCs w:val="22"/>
          </w:rPr>
          <w:t>https://www.lrb.co.uk/v26/n01/carl-elliott/scriveners-palsy</w:t>
        </w:r>
      </w:hyperlink>
    </w:p>
    <w:p w14:paraId="01720B54" w14:textId="77777777" w:rsidR="00D42EDA" w:rsidRPr="004F0895" w:rsidRDefault="00D42EDA" w:rsidP="00BA1E70">
      <w:pPr>
        <w:pStyle w:val="SubHeading"/>
        <w:spacing w:before="120"/>
      </w:pPr>
      <w:r w:rsidRPr="004F0895">
        <w:t>PhD</w:t>
      </w:r>
    </w:p>
    <w:p w14:paraId="0F294AF1" w14:textId="1CC7EBBB" w:rsidR="00D42EDA" w:rsidRDefault="00420F84" w:rsidP="00377DE2">
      <w:pPr>
        <w:ind w:left="709" w:hanging="709"/>
        <w:rPr>
          <w:rFonts w:cs="Arial"/>
          <w:szCs w:val="22"/>
        </w:rPr>
      </w:pPr>
      <w:r w:rsidRPr="004F0895">
        <w:rPr>
          <w:rFonts w:cs="Arial"/>
          <w:szCs w:val="22"/>
        </w:rPr>
        <w:t>1996</w:t>
      </w:r>
      <w:r>
        <w:rPr>
          <w:rFonts w:cs="Arial"/>
          <w:szCs w:val="22"/>
        </w:rPr>
        <w:tab/>
      </w:r>
      <w:r w:rsidR="00D42EDA" w:rsidRPr="00B40048">
        <w:rPr>
          <w:rFonts w:cs="Arial"/>
          <w:i/>
          <w:iCs/>
          <w:szCs w:val="22"/>
        </w:rPr>
        <w:t>Ideology and aetiology: RSI an epidemic of craft palsy</w:t>
      </w:r>
      <w:r w:rsidR="00D42EDA" w:rsidRPr="004F0895">
        <w:rPr>
          <w:rFonts w:cs="Arial"/>
          <w:szCs w:val="22"/>
        </w:rPr>
        <w:t xml:space="preserve">. This multidisciplinary humanities PhD was written in the Department of History and Philosophy of Science and was examined in public health, medical anthropology and history of medicine and reviewed by an ethicist. </w:t>
      </w:r>
    </w:p>
    <w:p w14:paraId="27ED7515" w14:textId="55D3338E" w:rsidR="00B46EE2" w:rsidRPr="00075D26" w:rsidRDefault="00B46EE2" w:rsidP="004C4499">
      <w:pPr>
        <w:pStyle w:val="ListParagraph"/>
      </w:pPr>
      <w:r w:rsidRPr="00075D26">
        <w:t xml:space="preserve">(I have put these </w:t>
      </w:r>
      <w:r>
        <w:t xml:space="preserve">reviews </w:t>
      </w:r>
      <w:r w:rsidRPr="00075D26">
        <w:t>in because staff of Medical Council appear to believe and told an s 150 committee that I wrote a PhD in philosophy).</w:t>
      </w:r>
    </w:p>
    <w:p w14:paraId="3E2CC696" w14:textId="77777777" w:rsidR="00D42EDA" w:rsidRPr="00075D26" w:rsidRDefault="00D42EDA" w:rsidP="00377DE2">
      <w:pPr>
        <w:ind w:left="709" w:hanging="709"/>
        <w:rPr>
          <w:rFonts w:cs="Arial"/>
          <w:sz w:val="21"/>
          <w:szCs w:val="21"/>
        </w:rPr>
      </w:pPr>
      <w:r w:rsidRPr="00075D26">
        <w:rPr>
          <w:rFonts w:cs="Arial"/>
          <w:sz w:val="21"/>
          <w:szCs w:val="21"/>
        </w:rPr>
        <w:t>The reviews:</w:t>
      </w:r>
    </w:p>
    <w:p w14:paraId="56CB2EF6" w14:textId="77777777" w:rsidR="00D42EDA" w:rsidRPr="00075D26" w:rsidRDefault="00D42EDA" w:rsidP="00E46626">
      <w:pPr>
        <w:pStyle w:val="ListParagraph"/>
        <w:ind w:left="709"/>
        <w:rPr>
          <w:rFonts w:cs="Arial"/>
          <w:sz w:val="21"/>
          <w:szCs w:val="21"/>
        </w:rPr>
      </w:pPr>
      <w:r w:rsidRPr="00075D26">
        <w:rPr>
          <w:rFonts w:cs="Arial"/>
          <w:sz w:val="21"/>
          <w:szCs w:val="21"/>
        </w:rPr>
        <w:t>Professor Arthur Kleinman</w:t>
      </w:r>
      <w:r w:rsidRPr="00075D26">
        <w:rPr>
          <w:rFonts w:cs="Arial"/>
          <w:sz w:val="21"/>
          <w:szCs w:val="21"/>
        </w:rPr>
        <w:br/>
        <w:t>Department of Anthropology</w:t>
      </w:r>
      <w:r w:rsidRPr="00075D26">
        <w:rPr>
          <w:rFonts w:cs="Arial"/>
          <w:sz w:val="21"/>
          <w:szCs w:val="21"/>
        </w:rPr>
        <w:br/>
        <w:t>Wm. James Hall 330 Harvard University</w:t>
      </w:r>
      <w:r w:rsidRPr="00075D26">
        <w:rPr>
          <w:rFonts w:cs="Arial"/>
          <w:sz w:val="21"/>
          <w:szCs w:val="21"/>
        </w:rPr>
        <w:br/>
        <w:t>CAMBRIDGE, MA 02138</w:t>
      </w:r>
      <w:r w:rsidRPr="00075D26">
        <w:rPr>
          <w:rFonts w:cs="Arial"/>
          <w:sz w:val="21"/>
          <w:szCs w:val="21"/>
        </w:rPr>
        <w:br/>
        <w:t>USA  February 1997</w:t>
      </w:r>
    </w:p>
    <w:p w14:paraId="4BD57A05" w14:textId="238B0778" w:rsidR="00D42EDA" w:rsidRPr="00075D26" w:rsidRDefault="00D42EDA" w:rsidP="00377DE2">
      <w:pPr>
        <w:pStyle w:val="ListParagraph"/>
        <w:ind w:left="709" w:hanging="709"/>
        <w:rPr>
          <w:rFonts w:cs="Arial"/>
          <w:i/>
          <w:iCs/>
          <w:sz w:val="21"/>
          <w:szCs w:val="21"/>
        </w:rPr>
      </w:pPr>
      <w:r w:rsidRPr="00075D26">
        <w:rPr>
          <w:rFonts w:cs="Arial"/>
          <w:i/>
          <w:iCs/>
          <w:sz w:val="21"/>
          <w:szCs w:val="21"/>
        </w:rPr>
        <w:t>Re</w:t>
      </w:r>
      <w:r w:rsidR="00E46626" w:rsidRPr="00075D26">
        <w:rPr>
          <w:rFonts w:cs="Arial"/>
          <w:i/>
          <w:iCs/>
          <w:sz w:val="21"/>
          <w:szCs w:val="21"/>
        </w:rPr>
        <w:t>:</w:t>
      </w:r>
      <w:r w:rsidRPr="00075D26">
        <w:rPr>
          <w:rFonts w:cs="Arial"/>
          <w:i/>
          <w:iCs/>
          <w:sz w:val="21"/>
          <w:szCs w:val="21"/>
        </w:rPr>
        <w:t xml:space="preserve"> Ideology and Aetiology: RSI, an Epidemic of Craft Palsy</w:t>
      </w:r>
      <w:r w:rsidR="00C16157" w:rsidRPr="00075D26">
        <w:rPr>
          <w:rFonts w:cs="Arial"/>
          <w:i/>
          <w:iCs/>
          <w:sz w:val="21"/>
          <w:szCs w:val="21"/>
        </w:rPr>
        <w:t>.</w:t>
      </w:r>
    </w:p>
    <w:p w14:paraId="57B6E5CF" w14:textId="77777777" w:rsidR="00D42EDA" w:rsidRPr="00075D26" w:rsidRDefault="00D42EDA" w:rsidP="00C16157">
      <w:pPr>
        <w:pStyle w:val="ListParagraph"/>
        <w:ind w:left="709"/>
        <w:rPr>
          <w:rFonts w:cs="Arial"/>
          <w:sz w:val="21"/>
          <w:szCs w:val="21"/>
        </w:rPr>
      </w:pPr>
      <w:r w:rsidRPr="00075D26">
        <w:rPr>
          <w:rFonts w:cs="Arial"/>
          <w:sz w:val="21"/>
          <w:szCs w:val="21"/>
        </w:rPr>
        <w:t>This is a scholarly dissertation, written with great clarity and including an impressive review of several literatures: RSI, writers' block, somatization, etc.  The last is about as well reviewed as I could have hoped.  The central argument is advanced with considerable empirical support from the research literature.  It is an argument for the role of cultural and social research in clinical and policy settings as much as for psychiatry's role in assessing an epidemic of functional complaints.</w:t>
      </w:r>
    </w:p>
    <w:p w14:paraId="1E9B27CB" w14:textId="0871E677" w:rsidR="00D42EDA" w:rsidRPr="00075D26" w:rsidRDefault="00D42EDA" w:rsidP="00C16157">
      <w:pPr>
        <w:ind w:left="709"/>
        <w:rPr>
          <w:rFonts w:cs="Arial"/>
          <w:sz w:val="21"/>
          <w:szCs w:val="21"/>
        </w:rPr>
      </w:pPr>
      <w:r w:rsidRPr="00075D26">
        <w:rPr>
          <w:rFonts w:cs="Arial"/>
          <w:sz w:val="21"/>
          <w:szCs w:val="21"/>
        </w:rPr>
        <w:t xml:space="preserve">The idea of collective </w:t>
      </w:r>
      <w:r w:rsidR="001473FB" w:rsidRPr="00075D26">
        <w:rPr>
          <w:rFonts w:cs="Arial"/>
          <w:sz w:val="21"/>
          <w:szCs w:val="21"/>
        </w:rPr>
        <w:t>experience of</w:t>
      </w:r>
      <w:r w:rsidRPr="00075D26">
        <w:rPr>
          <w:rFonts w:cs="Arial"/>
          <w:sz w:val="21"/>
          <w:szCs w:val="21"/>
        </w:rPr>
        <w:t xml:space="preserve"> functional symptoms receives a good deal of support in the dissertation.  This is an important advance over the great emphasis routinely given the individual level of analysis.  The author reviews this as well as linguistic, gender, and political aspects of expressing the problem.  The issue at hand is the iatrogenic creation of moral pain and shared illness complaints owing to medical, union, and other social activities.   This social genesis not only explains this case study but a number of other instances of collective sickness as well.  It is nicely grounded in anthro studies.</w:t>
      </w:r>
    </w:p>
    <w:p w14:paraId="4152584F" w14:textId="77777777" w:rsidR="00D42EDA" w:rsidRPr="00075D26" w:rsidRDefault="00D42EDA" w:rsidP="00C16157">
      <w:pPr>
        <w:ind w:left="709"/>
        <w:rPr>
          <w:rFonts w:cs="Arial"/>
          <w:sz w:val="21"/>
          <w:szCs w:val="21"/>
        </w:rPr>
      </w:pPr>
      <w:r w:rsidRPr="00075D26">
        <w:rPr>
          <w:rFonts w:cs="Arial"/>
          <w:sz w:val="21"/>
          <w:szCs w:val="21"/>
        </w:rPr>
        <w:t>The thesis builds very effectively from classical medical sociological accounts to the ideas of medical history, and clinical and social science assessment.  The fact that the author is herself a protagonist in the Australian epidemic lends poignancy to the dissertation.  The critical review and analysis impresses me as original, scholarly and compelling.  I have no problem whatsoever with the methodology or findings. The interpretation for my interests is perhaps too focused on political economic issues and cultural matters. In fact, what is most impressive about this account is the attempt to relate RSI to larger contextual social forces. It is surprising in this regard not to read much mention of the role of the 'state'.</w:t>
      </w:r>
    </w:p>
    <w:p w14:paraId="0F12A612" w14:textId="1AF7757F" w:rsidR="00D42EDA" w:rsidRDefault="00D42EDA" w:rsidP="00C16157">
      <w:pPr>
        <w:ind w:left="709"/>
        <w:rPr>
          <w:rFonts w:cs="Arial"/>
          <w:sz w:val="21"/>
          <w:szCs w:val="21"/>
        </w:rPr>
      </w:pPr>
      <w:r w:rsidRPr="00875F50">
        <w:rPr>
          <w:rFonts w:cs="Arial"/>
          <w:sz w:val="21"/>
          <w:szCs w:val="21"/>
        </w:rPr>
        <w:t>I think this thesis would be accepted in most Departments of Anthropology and Medicine in the U.S.;</w:t>
      </w:r>
      <w:r w:rsidRPr="00075D26">
        <w:rPr>
          <w:rFonts w:cs="Arial"/>
          <w:sz w:val="21"/>
          <w:szCs w:val="21"/>
        </w:rPr>
        <w:t xml:space="preserve"> indeed, it should be published as a monograph. I give it a high recommendation.  The analysis is critical, balanced, and focused on the key questions. This thesis should be published.</w:t>
      </w:r>
    </w:p>
    <w:p w14:paraId="22634ED2" w14:textId="77777777" w:rsidR="00875F50" w:rsidRDefault="00875F50" w:rsidP="00C16157">
      <w:pPr>
        <w:ind w:left="709"/>
        <w:rPr>
          <w:rFonts w:cs="Arial"/>
          <w:sz w:val="21"/>
          <w:szCs w:val="21"/>
        </w:rPr>
      </w:pPr>
    </w:p>
    <w:p w14:paraId="56D3A548" w14:textId="10789094" w:rsidR="00875F50" w:rsidRPr="00075D26" w:rsidRDefault="00875F50" w:rsidP="00875F50">
      <w:pPr>
        <w:ind w:left="709"/>
        <w:jc w:val="center"/>
        <w:rPr>
          <w:rFonts w:cs="Arial"/>
          <w:sz w:val="21"/>
          <w:szCs w:val="21"/>
        </w:rPr>
      </w:pPr>
      <w:r>
        <w:rPr>
          <w:rFonts w:cs="Arial"/>
          <w:sz w:val="21"/>
          <w:szCs w:val="21"/>
        </w:rPr>
        <w:t>***</w:t>
      </w:r>
    </w:p>
    <w:p w14:paraId="5979AC12" w14:textId="72CFC150" w:rsidR="00D42EDA" w:rsidRPr="00075D26" w:rsidRDefault="00D42EDA" w:rsidP="00FF1DC6">
      <w:pPr>
        <w:spacing w:after="240"/>
        <w:ind w:left="709"/>
        <w:rPr>
          <w:rFonts w:cs="Arial"/>
          <w:sz w:val="21"/>
          <w:szCs w:val="21"/>
        </w:rPr>
      </w:pPr>
      <w:r w:rsidRPr="00075D26">
        <w:rPr>
          <w:rFonts w:cs="Arial"/>
          <w:sz w:val="21"/>
          <w:szCs w:val="21"/>
        </w:rPr>
        <w:t>Edward Shorter</w:t>
      </w:r>
      <w:r w:rsidR="00FF1DC6" w:rsidRPr="00075D26">
        <w:rPr>
          <w:rFonts w:cs="Arial"/>
          <w:sz w:val="21"/>
          <w:szCs w:val="21"/>
        </w:rPr>
        <w:t>,</w:t>
      </w:r>
      <w:r w:rsidRPr="00075D26">
        <w:rPr>
          <w:rFonts w:cs="Arial"/>
          <w:sz w:val="21"/>
          <w:szCs w:val="21"/>
        </w:rPr>
        <w:t xml:space="preserve"> PhD</w:t>
      </w:r>
      <w:r w:rsidRPr="00075D26">
        <w:rPr>
          <w:rFonts w:cs="Arial"/>
          <w:sz w:val="21"/>
          <w:szCs w:val="21"/>
        </w:rPr>
        <w:br/>
        <w:t>Faculty of Medicine</w:t>
      </w:r>
      <w:r w:rsidRPr="00075D26">
        <w:rPr>
          <w:rFonts w:cs="Arial"/>
          <w:sz w:val="21"/>
          <w:szCs w:val="21"/>
        </w:rPr>
        <w:br/>
        <w:t>University of Toronto</w:t>
      </w:r>
      <w:r w:rsidRPr="00075D26">
        <w:rPr>
          <w:rFonts w:cs="Arial"/>
          <w:sz w:val="21"/>
          <w:szCs w:val="21"/>
        </w:rPr>
        <w:br/>
        <w:t>CANADA</w:t>
      </w:r>
    </w:p>
    <w:p w14:paraId="2BCB1CD6" w14:textId="27381D57" w:rsidR="00D42EDA" w:rsidRPr="00075D26" w:rsidRDefault="00D42EDA" w:rsidP="00FF1DC6">
      <w:pPr>
        <w:pStyle w:val="ListParagraph"/>
        <w:ind w:left="1440" w:hanging="1440"/>
        <w:rPr>
          <w:rFonts w:cs="Arial"/>
          <w:i/>
          <w:iCs/>
          <w:sz w:val="21"/>
          <w:szCs w:val="21"/>
        </w:rPr>
      </w:pPr>
      <w:r w:rsidRPr="00075D26">
        <w:rPr>
          <w:rFonts w:cs="Arial"/>
          <w:i/>
          <w:iCs/>
          <w:sz w:val="21"/>
          <w:szCs w:val="21"/>
        </w:rPr>
        <w:t>Re</w:t>
      </w:r>
      <w:r w:rsidR="00FF1DC6" w:rsidRPr="00075D26">
        <w:rPr>
          <w:rFonts w:cs="Arial"/>
          <w:i/>
          <w:iCs/>
          <w:sz w:val="21"/>
          <w:szCs w:val="21"/>
        </w:rPr>
        <w:t>:</w:t>
      </w:r>
      <w:r w:rsidRPr="00075D26">
        <w:rPr>
          <w:rFonts w:cs="Arial"/>
          <w:i/>
          <w:iCs/>
          <w:sz w:val="21"/>
          <w:szCs w:val="21"/>
        </w:rPr>
        <w:t xml:space="preserve"> Ideology and Aetiology: RSI, an Epidemic of Craft Palsy</w:t>
      </w:r>
    </w:p>
    <w:p w14:paraId="2A1DFF9B" w14:textId="77777777" w:rsidR="00D42EDA" w:rsidRPr="00075D26" w:rsidRDefault="00D42EDA" w:rsidP="006E0785">
      <w:pPr>
        <w:pStyle w:val="ListParagraph"/>
        <w:ind w:left="709"/>
        <w:rPr>
          <w:rFonts w:cs="Arial"/>
          <w:sz w:val="21"/>
          <w:szCs w:val="21"/>
        </w:rPr>
      </w:pPr>
      <w:r w:rsidRPr="00075D26">
        <w:rPr>
          <w:rFonts w:cs="Arial"/>
          <w:sz w:val="21"/>
          <w:szCs w:val="21"/>
        </w:rPr>
        <w:lastRenderedPageBreak/>
        <w:t>I found this thesis most impressive and I unconditionally recommend its acceptance.</w:t>
      </w:r>
    </w:p>
    <w:p w14:paraId="5BE3AA2F" w14:textId="77777777" w:rsidR="00D42EDA" w:rsidRPr="00075D26" w:rsidRDefault="00D42EDA" w:rsidP="006E0785">
      <w:pPr>
        <w:pStyle w:val="ListParagraph"/>
        <w:ind w:left="709"/>
        <w:rPr>
          <w:rFonts w:cs="Arial"/>
          <w:sz w:val="21"/>
          <w:szCs w:val="21"/>
        </w:rPr>
      </w:pPr>
      <w:r w:rsidRPr="00075D26">
        <w:rPr>
          <w:rFonts w:cs="Arial"/>
          <w:sz w:val="21"/>
          <w:szCs w:val="21"/>
        </w:rPr>
        <w:t xml:space="preserve">This thesis takes a scholarly look at the epidemic of 'Repetition Strain Injury" (RSI) that affected Australia during the l980s, placing the epidemic in the context of writing on international patterns of epidemic hysteria and of Australian medical politics and labour relations. The author's conclusion, that RSI represented a combination of suggestibility on the part of sufferers, self-serving aggrandisement on the part of some members of the medical profession, and a Labour-relations strategy on the part of the unions strikes me as well born out by the facts.  Lucire has reconstructed this story on the basis of primary sources, has set it within the framework of medical sociology, and has told it in a literate and lively manner.  That the author herself had a partisan role in the events she describes does not detract from the scholarly value of the thesis: Given the research she had done, I think it would be difficult to come to any conclusion other than the one she reaches. </w:t>
      </w:r>
    </w:p>
    <w:p w14:paraId="4804B4DA" w14:textId="77777777" w:rsidR="00D42EDA" w:rsidRDefault="00D42EDA" w:rsidP="006E0785">
      <w:pPr>
        <w:pStyle w:val="ListParagraph"/>
        <w:ind w:left="709"/>
        <w:rPr>
          <w:rFonts w:cs="Arial"/>
          <w:sz w:val="21"/>
          <w:szCs w:val="21"/>
        </w:rPr>
      </w:pPr>
      <w:r w:rsidRPr="00075D26">
        <w:rPr>
          <w:rFonts w:cs="Arial"/>
          <w:sz w:val="21"/>
          <w:szCs w:val="21"/>
        </w:rPr>
        <w:t xml:space="preserve">The dissertation represents that rather rare bird, a scholarly study that has the ability to make a considerable impact on public policy and discussion.  A triumph of original scholarship and thought, it deserves to be published as a book.  Lucire's work should have a considerable impact on the debate about such vexing conditions as RSI, both in Australia and abroad.  </w:t>
      </w:r>
    </w:p>
    <w:p w14:paraId="7C4F33EF" w14:textId="0588648B" w:rsidR="00875F50" w:rsidRPr="00075D26" w:rsidRDefault="00875F50" w:rsidP="00875F50">
      <w:pPr>
        <w:pStyle w:val="ListParagraph"/>
        <w:ind w:left="709"/>
        <w:jc w:val="center"/>
        <w:rPr>
          <w:rFonts w:cs="Arial"/>
          <w:sz w:val="21"/>
          <w:szCs w:val="21"/>
        </w:rPr>
      </w:pPr>
      <w:r>
        <w:rPr>
          <w:rFonts w:cs="Arial"/>
          <w:sz w:val="21"/>
          <w:szCs w:val="21"/>
        </w:rPr>
        <w:t>***</w:t>
      </w:r>
    </w:p>
    <w:p w14:paraId="779AD89F" w14:textId="77777777" w:rsidR="00D42EDA" w:rsidRPr="00075D26" w:rsidRDefault="00D42EDA" w:rsidP="006E0785">
      <w:pPr>
        <w:pStyle w:val="ListParagraph"/>
        <w:spacing w:after="240"/>
        <w:ind w:left="709"/>
        <w:rPr>
          <w:rFonts w:cs="Arial"/>
          <w:sz w:val="21"/>
          <w:szCs w:val="21"/>
        </w:rPr>
      </w:pPr>
      <w:r w:rsidRPr="00075D26">
        <w:rPr>
          <w:rFonts w:cs="Arial"/>
          <w:sz w:val="21"/>
          <w:szCs w:val="21"/>
        </w:rPr>
        <w:t>Dr Stephanie Short</w:t>
      </w:r>
      <w:r w:rsidRPr="00075D26">
        <w:rPr>
          <w:rFonts w:cs="Arial"/>
          <w:sz w:val="21"/>
          <w:szCs w:val="21"/>
        </w:rPr>
        <w:br/>
        <w:t>School of Health Services Management</w:t>
      </w:r>
      <w:r w:rsidRPr="00075D26">
        <w:rPr>
          <w:rFonts w:cs="Arial"/>
          <w:sz w:val="21"/>
          <w:szCs w:val="21"/>
        </w:rPr>
        <w:br/>
        <w:t>University of NSW</w:t>
      </w:r>
      <w:r w:rsidRPr="00075D26">
        <w:rPr>
          <w:rFonts w:cs="Arial"/>
          <w:sz w:val="21"/>
          <w:szCs w:val="21"/>
        </w:rPr>
        <w:br/>
        <w:t>Sydney, AUSTRALIA</w:t>
      </w:r>
    </w:p>
    <w:p w14:paraId="0A754C44" w14:textId="77777777" w:rsidR="00D42EDA" w:rsidRPr="00075D26" w:rsidRDefault="00D42EDA" w:rsidP="006E0785">
      <w:pPr>
        <w:pStyle w:val="ListParagraph"/>
        <w:ind w:left="709" w:hanging="709"/>
        <w:rPr>
          <w:rFonts w:cs="Arial"/>
          <w:i/>
          <w:iCs/>
          <w:sz w:val="21"/>
          <w:szCs w:val="21"/>
        </w:rPr>
      </w:pPr>
      <w:r w:rsidRPr="00075D26">
        <w:rPr>
          <w:rFonts w:cs="Arial"/>
          <w:i/>
          <w:iCs/>
          <w:sz w:val="21"/>
          <w:szCs w:val="21"/>
        </w:rPr>
        <w:t>Re Ideology and Aetiology: RSI, an Epidemic of Craft Palsy</w:t>
      </w:r>
    </w:p>
    <w:p w14:paraId="50FB93F6" w14:textId="6A22184E" w:rsidR="00D42EDA" w:rsidRPr="00075D26" w:rsidRDefault="00D42EDA" w:rsidP="006E0785">
      <w:pPr>
        <w:pStyle w:val="ListParagraph"/>
        <w:ind w:left="709"/>
        <w:rPr>
          <w:rFonts w:cs="Arial"/>
          <w:sz w:val="21"/>
          <w:szCs w:val="21"/>
        </w:rPr>
      </w:pPr>
      <w:r w:rsidRPr="00075D26">
        <w:rPr>
          <w:rFonts w:cs="Arial"/>
          <w:sz w:val="21"/>
          <w:szCs w:val="21"/>
        </w:rPr>
        <w:t>This is a fascinating iconoclastic thesis.  The first chapter provides a very good overview and analysis of the relevant literature in the social studies of science, and of key developments and insights in medical sociology. It draws in particular on insights from labelling theory, and from the work of Parsons, Freidson</w:t>
      </w:r>
      <w:r w:rsidR="00B3489F" w:rsidRPr="00075D26">
        <w:rPr>
          <w:rFonts w:cs="Arial"/>
          <w:sz w:val="21"/>
          <w:szCs w:val="21"/>
        </w:rPr>
        <w:t>,</w:t>
      </w:r>
      <w:r w:rsidRPr="00075D26">
        <w:rPr>
          <w:rFonts w:cs="Arial"/>
          <w:sz w:val="21"/>
          <w:szCs w:val="21"/>
        </w:rPr>
        <w:t xml:space="preserve"> and Navarro, with emphasis on the role of physicians as moral entrepreneurs. The thesis draws also on the work of the libertarian/anarchist, Ivan Illich.</w:t>
      </w:r>
    </w:p>
    <w:p w14:paraId="5E68143D" w14:textId="390B4818" w:rsidR="00D42EDA" w:rsidRPr="00075D26" w:rsidRDefault="00D42EDA" w:rsidP="006E0785">
      <w:pPr>
        <w:pStyle w:val="ListParagraph"/>
        <w:ind w:left="709"/>
        <w:rPr>
          <w:rFonts w:cs="Arial"/>
          <w:sz w:val="21"/>
          <w:szCs w:val="21"/>
        </w:rPr>
      </w:pPr>
      <w:r w:rsidRPr="00075D26">
        <w:rPr>
          <w:rFonts w:cs="Arial"/>
          <w:sz w:val="21"/>
          <w:szCs w:val="21"/>
        </w:rPr>
        <w:t xml:space="preserve">In my view this thesis makes an original contribution to our academic understanding of the social construction of medical knowledge, through analysis of the case study of RSI.  The case study reveals how certain trade union officials, Federal government agencies and a handful of doctors constructed, albeit unwittingly, the epidemic of repetitive strain injury in Australia in the l980s. The insights about the political and social context within which the occupational health and safety movement developed are particularly fascinating and convincing.  </w:t>
      </w:r>
    </w:p>
    <w:p w14:paraId="59DD5A20" w14:textId="77777777" w:rsidR="00D42EDA" w:rsidRPr="00075D26" w:rsidRDefault="00D42EDA" w:rsidP="006E0785">
      <w:pPr>
        <w:pStyle w:val="ListParagraph"/>
        <w:ind w:left="709"/>
        <w:rPr>
          <w:rFonts w:cs="Arial"/>
          <w:sz w:val="21"/>
          <w:szCs w:val="21"/>
        </w:rPr>
      </w:pPr>
      <w:r w:rsidRPr="00075D26">
        <w:rPr>
          <w:rFonts w:cs="Arial"/>
          <w:sz w:val="21"/>
          <w:szCs w:val="21"/>
        </w:rPr>
        <w:t>The thesis reveals a more than respectable knowledge of the injury and somatization paradigms in occupational health and safety, and makes a convincing case for an alternative explanatory perspective which posits that RSI can be understood as a socially constructed epidemic, or as an example of cultural iatrogenesis. The implications of this thesis for ethical medical practice and for the funding and organisation of health care are immense. This has clearly been a very costly epidemic for many involved, both in human and financial terms. And professional and other empires have been built on it.</w:t>
      </w:r>
    </w:p>
    <w:p w14:paraId="15F16368" w14:textId="3997B339" w:rsidR="00E55D50" w:rsidRPr="00FD3F11" w:rsidRDefault="00EF77BE" w:rsidP="00FD3F11">
      <w:pPr>
        <w:pStyle w:val="SubHeading"/>
      </w:pPr>
      <w:r>
        <w:t xml:space="preserve">recent </w:t>
      </w:r>
      <w:r w:rsidR="00B5534E" w:rsidRPr="00FD3F11">
        <w:t>i</w:t>
      </w:r>
      <w:r w:rsidR="001D7630" w:rsidRPr="00FD3F11">
        <w:t xml:space="preserve">nvited speaker </w:t>
      </w:r>
    </w:p>
    <w:p w14:paraId="1AA57638" w14:textId="16828C8C" w:rsidR="003E2B8B" w:rsidRDefault="003E2B8B" w:rsidP="003E2B8B">
      <w:pPr>
        <w:spacing w:after="240"/>
        <w:ind w:left="709" w:hanging="709"/>
        <w:rPr>
          <w:sz w:val="21"/>
          <w:szCs w:val="21"/>
          <w:lang w:val="en-US"/>
        </w:rPr>
      </w:pPr>
      <w:r w:rsidRPr="00075D26">
        <w:rPr>
          <w:sz w:val="21"/>
          <w:szCs w:val="21"/>
        </w:rPr>
        <w:t>2019</w:t>
      </w:r>
      <w:r w:rsidRPr="00075D26">
        <w:rPr>
          <w:sz w:val="21"/>
          <w:szCs w:val="21"/>
        </w:rPr>
        <w:tab/>
      </w:r>
      <w:r w:rsidR="00576545">
        <w:rPr>
          <w:sz w:val="21"/>
          <w:szCs w:val="21"/>
        </w:rPr>
        <w:t xml:space="preserve">Royal College of Pathologists of Australia (RCPA), </w:t>
      </w:r>
      <w:r w:rsidR="00E97B88">
        <w:rPr>
          <w:sz w:val="21"/>
          <w:szCs w:val="21"/>
        </w:rPr>
        <w:t xml:space="preserve">Pathology </w:t>
      </w:r>
      <w:r w:rsidR="00E97B88" w:rsidRPr="00075D26">
        <w:rPr>
          <w:sz w:val="21"/>
          <w:szCs w:val="21"/>
        </w:rPr>
        <w:t xml:space="preserve">Update </w:t>
      </w:r>
      <w:r w:rsidR="00E97B88">
        <w:rPr>
          <w:sz w:val="21"/>
          <w:szCs w:val="21"/>
        </w:rPr>
        <w:t xml:space="preserve">2019, </w:t>
      </w:r>
      <w:r w:rsidRPr="00075D26">
        <w:rPr>
          <w:sz w:val="21"/>
          <w:szCs w:val="21"/>
        </w:rPr>
        <w:t>The Power of Personalised Pathology</w:t>
      </w:r>
      <w:r w:rsidR="00CD1270">
        <w:rPr>
          <w:sz w:val="21"/>
          <w:szCs w:val="21"/>
        </w:rPr>
        <w:t>,</w:t>
      </w:r>
      <w:r w:rsidRPr="00075D26">
        <w:rPr>
          <w:sz w:val="21"/>
          <w:szCs w:val="21"/>
        </w:rPr>
        <w:t xml:space="preserve"> 22-24 February</w:t>
      </w:r>
      <w:r w:rsidR="00E97B88">
        <w:rPr>
          <w:sz w:val="21"/>
          <w:szCs w:val="21"/>
        </w:rPr>
        <w:t xml:space="preserve">. </w:t>
      </w:r>
      <w:r w:rsidRPr="0008593E">
        <w:rPr>
          <w:i/>
          <w:iCs/>
          <w:sz w:val="21"/>
          <w:szCs w:val="21"/>
          <w:lang w:val="en-US"/>
        </w:rPr>
        <w:t>From Personalized Medicine to Personalized Justice: the promises of translational pharmacogenomics in the justice system.</w:t>
      </w:r>
      <w:r w:rsidRPr="00075D26">
        <w:rPr>
          <w:sz w:val="21"/>
          <w:szCs w:val="21"/>
          <w:lang w:val="en-US"/>
        </w:rPr>
        <w:t xml:space="preserve"> </w:t>
      </w:r>
    </w:p>
    <w:p w14:paraId="797B9173" w14:textId="0A68FC22" w:rsidR="005E0392" w:rsidRDefault="00D942FF" w:rsidP="005E0392">
      <w:pPr>
        <w:ind w:left="709" w:hanging="709"/>
        <w:rPr>
          <w:sz w:val="21"/>
          <w:szCs w:val="21"/>
          <w:lang w:val="en-US"/>
        </w:rPr>
      </w:pPr>
      <w:r w:rsidRPr="00075D26">
        <w:rPr>
          <w:sz w:val="21"/>
          <w:szCs w:val="21"/>
          <w:lang w:val="en-US"/>
        </w:rPr>
        <w:t>2018</w:t>
      </w:r>
      <w:r w:rsidRPr="00075D26">
        <w:rPr>
          <w:sz w:val="21"/>
          <w:szCs w:val="21"/>
          <w:lang w:val="en-US"/>
        </w:rPr>
        <w:tab/>
      </w:r>
      <w:r w:rsidR="00F102E9" w:rsidRPr="00075D26">
        <w:rPr>
          <w:sz w:val="21"/>
          <w:szCs w:val="21"/>
          <w:lang w:val="en-US"/>
        </w:rPr>
        <w:t>International Association of Therapeutic Drug Monitoring and Clinical Toxic</w:t>
      </w:r>
      <w:r w:rsidR="000865DF">
        <w:rPr>
          <w:sz w:val="21"/>
          <w:szCs w:val="21"/>
          <w:lang w:val="en-US"/>
        </w:rPr>
        <w:t>o</w:t>
      </w:r>
      <w:r w:rsidR="00F102E9" w:rsidRPr="00075D26">
        <w:rPr>
          <w:sz w:val="21"/>
          <w:szCs w:val="21"/>
          <w:lang w:val="en-US"/>
        </w:rPr>
        <w:t>logy</w:t>
      </w:r>
      <w:r w:rsidR="00F02B3E">
        <w:rPr>
          <w:sz w:val="21"/>
          <w:szCs w:val="21"/>
          <w:lang w:val="en-US"/>
        </w:rPr>
        <w:t xml:space="preserve"> Congress</w:t>
      </w:r>
      <w:r w:rsidR="000865DF">
        <w:rPr>
          <w:sz w:val="21"/>
          <w:szCs w:val="21"/>
          <w:lang w:val="en-US"/>
        </w:rPr>
        <w:t xml:space="preserve"> (</w:t>
      </w:r>
      <w:r w:rsidR="000865DF" w:rsidRPr="00075D26">
        <w:rPr>
          <w:sz w:val="21"/>
          <w:szCs w:val="21"/>
          <w:lang w:val="en-US"/>
        </w:rPr>
        <w:t>IATDMCT</w:t>
      </w:r>
      <w:r w:rsidR="000865DF">
        <w:rPr>
          <w:sz w:val="21"/>
          <w:szCs w:val="21"/>
          <w:lang w:val="en-US"/>
        </w:rPr>
        <w:t xml:space="preserve">), </w:t>
      </w:r>
      <w:r w:rsidR="00F02B3E">
        <w:rPr>
          <w:sz w:val="21"/>
          <w:szCs w:val="21"/>
          <w:lang w:val="en-US"/>
        </w:rPr>
        <w:t xml:space="preserve">Top Science Down Under, </w:t>
      </w:r>
      <w:r w:rsidR="000865DF" w:rsidRPr="00075D26">
        <w:rPr>
          <w:sz w:val="21"/>
          <w:szCs w:val="21"/>
          <w:lang w:val="en-US"/>
        </w:rPr>
        <w:t>16-19 September</w:t>
      </w:r>
      <w:r w:rsidR="000865DF">
        <w:rPr>
          <w:sz w:val="21"/>
          <w:szCs w:val="21"/>
          <w:lang w:val="en-US"/>
        </w:rPr>
        <w:t>.</w:t>
      </w:r>
      <w:r w:rsidR="00F102E9" w:rsidRPr="00075D26">
        <w:rPr>
          <w:sz w:val="21"/>
          <w:szCs w:val="21"/>
          <w:lang w:val="en-US"/>
        </w:rPr>
        <w:t xml:space="preserve"> </w:t>
      </w:r>
      <w:r w:rsidR="00F102E9" w:rsidRPr="003939D6">
        <w:rPr>
          <w:i/>
          <w:iCs/>
          <w:sz w:val="21"/>
          <w:szCs w:val="21"/>
          <w:lang w:val="en-US"/>
        </w:rPr>
        <w:t>Antidepressants leading to akathisia in poor metabolisers</w:t>
      </w:r>
      <w:r w:rsidR="00F102E9" w:rsidRPr="00075D26">
        <w:rPr>
          <w:sz w:val="21"/>
          <w:szCs w:val="21"/>
          <w:lang w:val="en-US"/>
        </w:rPr>
        <w:t xml:space="preserve">.  </w:t>
      </w:r>
    </w:p>
    <w:p w14:paraId="277661C2" w14:textId="77777777" w:rsidR="00354059" w:rsidRDefault="00D942FF" w:rsidP="00096B26">
      <w:pPr>
        <w:spacing w:after="240"/>
        <w:ind w:left="709" w:hanging="709"/>
        <w:rPr>
          <w:i/>
          <w:iCs/>
          <w:sz w:val="21"/>
          <w:szCs w:val="21"/>
        </w:rPr>
      </w:pPr>
      <w:r w:rsidRPr="00075D26">
        <w:rPr>
          <w:sz w:val="21"/>
          <w:szCs w:val="21"/>
        </w:rPr>
        <w:lastRenderedPageBreak/>
        <w:t>2018</w:t>
      </w:r>
      <w:r w:rsidRPr="00075D26">
        <w:rPr>
          <w:sz w:val="21"/>
          <w:szCs w:val="21"/>
        </w:rPr>
        <w:tab/>
      </w:r>
      <w:r w:rsidR="000F4E93" w:rsidRPr="00075D26">
        <w:rPr>
          <w:sz w:val="21"/>
          <w:szCs w:val="21"/>
        </w:rPr>
        <w:t>Health Practitioners of Australia Reform Association</w:t>
      </w:r>
      <w:r w:rsidR="000F4E93">
        <w:rPr>
          <w:sz w:val="21"/>
          <w:szCs w:val="21"/>
        </w:rPr>
        <w:t xml:space="preserve"> Conference </w:t>
      </w:r>
      <w:r w:rsidR="007E62D4" w:rsidRPr="00075D26">
        <w:rPr>
          <w:sz w:val="21"/>
          <w:szCs w:val="21"/>
        </w:rPr>
        <w:t>(</w:t>
      </w:r>
      <w:r w:rsidR="000F4E93" w:rsidRPr="003E2B8B">
        <w:rPr>
          <w:sz w:val="21"/>
          <w:szCs w:val="21"/>
        </w:rPr>
        <w:t>HPARA</w:t>
      </w:r>
      <w:r w:rsidR="007E62D4" w:rsidRPr="00075D26">
        <w:rPr>
          <w:sz w:val="21"/>
          <w:szCs w:val="21"/>
        </w:rPr>
        <w:t>)</w:t>
      </w:r>
      <w:r w:rsidR="003E3EA3">
        <w:rPr>
          <w:sz w:val="21"/>
          <w:szCs w:val="21"/>
        </w:rPr>
        <w:t xml:space="preserve">, </w:t>
      </w:r>
      <w:r w:rsidR="003E3EA3" w:rsidRPr="00075D26">
        <w:rPr>
          <w:sz w:val="21"/>
          <w:szCs w:val="21"/>
        </w:rPr>
        <w:t>26 Ma</w:t>
      </w:r>
      <w:r w:rsidR="00993833">
        <w:rPr>
          <w:sz w:val="21"/>
          <w:szCs w:val="21"/>
        </w:rPr>
        <w:t>y</w:t>
      </w:r>
      <w:r w:rsidR="00D11A62" w:rsidRPr="00075D26">
        <w:rPr>
          <w:sz w:val="21"/>
          <w:szCs w:val="21"/>
        </w:rPr>
        <w:t>.</w:t>
      </w:r>
      <w:r w:rsidR="007E62D4" w:rsidRPr="00075D26">
        <w:rPr>
          <w:b/>
          <w:bCs/>
          <w:sz w:val="21"/>
          <w:szCs w:val="21"/>
        </w:rPr>
        <w:t xml:space="preserve"> </w:t>
      </w:r>
      <w:r w:rsidR="00F102E9" w:rsidRPr="003E3EA3">
        <w:rPr>
          <w:i/>
          <w:iCs/>
          <w:sz w:val="21"/>
          <w:szCs w:val="21"/>
        </w:rPr>
        <w:t>How medication-induced catastrophes were covered up at the HCCC, Medical Board &amp; NSW Health: A whistle blower's tale of reprisals.</w:t>
      </w:r>
    </w:p>
    <w:p w14:paraId="3E084B33" w14:textId="04DFC6B8" w:rsidR="00F102E9" w:rsidRPr="00AB095A" w:rsidRDefault="00F102E9" w:rsidP="004D4134">
      <w:pPr>
        <w:pStyle w:val="SubHeading"/>
        <w:keepNext/>
      </w:pPr>
      <w:r w:rsidRPr="00AB095A">
        <w:t>Publications in peer reviewed medical and forensic and law journals</w:t>
      </w:r>
      <w:r w:rsidR="00D86703">
        <w:t xml:space="preserve">   </w:t>
      </w:r>
      <w:r w:rsidR="00D11A62" w:rsidRPr="00AB095A">
        <w:tab/>
      </w:r>
    </w:p>
    <w:p w14:paraId="68BA04FC" w14:textId="0AE16B58" w:rsidR="00D16545" w:rsidRPr="004F0895" w:rsidRDefault="00D16545" w:rsidP="00DB76A7">
      <w:pPr>
        <w:ind w:left="709" w:hanging="709"/>
        <w:rPr>
          <w:szCs w:val="22"/>
        </w:rPr>
      </w:pPr>
      <w:r w:rsidRPr="004F0895">
        <w:rPr>
          <w:szCs w:val="22"/>
        </w:rPr>
        <w:t>2018</w:t>
      </w:r>
      <w:r>
        <w:rPr>
          <w:szCs w:val="22"/>
        </w:rPr>
        <w:tab/>
      </w:r>
      <w:r w:rsidRPr="004F0895">
        <w:rPr>
          <w:szCs w:val="22"/>
        </w:rPr>
        <w:t>Lucire</w:t>
      </w:r>
      <w:r w:rsidR="00A505EE">
        <w:rPr>
          <w:szCs w:val="22"/>
        </w:rPr>
        <w:t>,</w:t>
      </w:r>
      <w:r w:rsidRPr="004F0895">
        <w:rPr>
          <w:szCs w:val="22"/>
        </w:rPr>
        <w:t xml:space="preserve"> Y</w:t>
      </w:r>
      <w:r w:rsidR="00A505EE">
        <w:rPr>
          <w:szCs w:val="22"/>
        </w:rPr>
        <w:t>.,</w:t>
      </w:r>
      <w:r w:rsidRPr="004F0895">
        <w:rPr>
          <w:szCs w:val="22"/>
        </w:rPr>
        <w:t xml:space="preserve"> Crotty</w:t>
      </w:r>
      <w:r w:rsidR="00A505EE">
        <w:rPr>
          <w:szCs w:val="22"/>
        </w:rPr>
        <w:t>,</w:t>
      </w:r>
      <w:r w:rsidRPr="004F0895">
        <w:rPr>
          <w:szCs w:val="22"/>
        </w:rPr>
        <w:t xml:space="preserve"> C</w:t>
      </w:r>
      <w:r w:rsidR="00A505EE">
        <w:rPr>
          <w:szCs w:val="22"/>
        </w:rPr>
        <w:t>., &amp;</w:t>
      </w:r>
      <w:r w:rsidRPr="004F0895">
        <w:rPr>
          <w:szCs w:val="22"/>
        </w:rPr>
        <w:t xml:space="preserve"> Eikelenboom</w:t>
      </w:r>
      <w:r w:rsidR="00A505EE">
        <w:rPr>
          <w:szCs w:val="22"/>
        </w:rPr>
        <w:t>,</w:t>
      </w:r>
      <w:r w:rsidRPr="004F0895">
        <w:rPr>
          <w:szCs w:val="22"/>
        </w:rPr>
        <w:t xml:space="preserve"> S</w:t>
      </w:r>
      <w:r w:rsidR="00586C4A">
        <w:rPr>
          <w:szCs w:val="22"/>
        </w:rPr>
        <w:t>.</w:t>
      </w:r>
      <w:r w:rsidRPr="004F0895">
        <w:rPr>
          <w:szCs w:val="22"/>
        </w:rPr>
        <w:t xml:space="preserve"> </w:t>
      </w:r>
      <w:r w:rsidRPr="007B4AF0">
        <w:rPr>
          <w:szCs w:val="22"/>
        </w:rPr>
        <w:t>Critique of Ekhart et al.</w:t>
      </w:r>
      <w:r w:rsidRPr="004F0895">
        <w:rPr>
          <w:szCs w:val="22"/>
        </w:rPr>
        <w:t xml:space="preserve"> </w:t>
      </w:r>
      <w:r w:rsidRPr="007838B8">
        <w:rPr>
          <w:szCs w:val="22"/>
        </w:rPr>
        <w:t>(still in press: asking for retraction)</w:t>
      </w:r>
      <w:r w:rsidR="00EB3423" w:rsidRPr="007838B8">
        <w:rPr>
          <w:szCs w:val="22"/>
        </w:rPr>
        <w:t>.</w:t>
      </w:r>
      <w:r w:rsidR="00161AC0">
        <w:rPr>
          <w:szCs w:val="22"/>
        </w:rPr>
        <w:t xml:space="preserve"> </w:t>
      </w:r>
    </w:p>
    <w:p w14:paraId="435E33EE" w14:textId="36BCFA77" w:rsidR="00D16545" w:rsidRDefault="00D16545" w:rsidP="00DB76A7">
      <w:pPr>
        <w:ind w:left="709" w:hanging="709"/>
        <w:rPr>
          <w:szCs w:val="22"/>
        </w:rPr>
      </w:pPr>
      <w:r w:rsidRPr="004F0895">
        <w:rPr>
          <w:szCs w:val="22"/>
        </w:rPr>
        <w:t>2017</w:t>
      </w:r>
      <w:r>
        <w:rPr>
          <w:szCs w:val="22"/>
        </w:rPr>
        <w:tab/>
      </w:r>
      <w:r w:rsidRPr="004F0895">
        <w:rPr>
          <w:szCs w:val="22"/>
        </w:rPr>
        <w:t xml:space="preserve">Cole, S., Polasek, T. M., Perera, V., &amp; Lucire, Y. </w:t>
      </w:r>
      <w:r w:rsidRPr="007B4AF0">
        <w:rPr>
          <w:szCs w:val="22"/>
        </w:rPr>
        <w:t>Do drug interactions in CYP poor metabolizers increase the risk of serious adverse effects to zolpidem?</w:t>
      </w:r>
    </w:p>
    <w:p w14:paraId="62D87C9A" w14:textId="5674C8EC" w:rsidR="006143AC" w:rsidRDefault="004C4499" w:rsidP="00DB76A7">
      <w:pPr>
        <w:ind w:left="709" w:hanging="709"/>
        <w:rPr>
          <w:szCs w:val="22"/>
        </w:rPr>
      </w:pPr>
      <w:r>
        <w:tab/>
      </w:r>
      <w:hyperlink r:id="rId9" w:history="1">
        <w:r w:rsidRPr="005E38A0">
          <w:rPr>
            <w:rStyle w:val="Hyperlink"/>
            <w:szCs w:val="22"/>
          </w:rPr>
          <w:t>https://scholar.google.com.au/scholar?hl=en&amp;as_sdt=0%2C5&amp;q=Do+drug+interactions+in+CYP+poor+metabolizers+increase+the+risk+of+serious+adverse+effects+to+zolpidem&amp;btnG</w:t>
        </w:r>
      </w:hyperlink>
      <w:r w:rsidR="006143AC" w:rsidRPr="006143AC">
        <w:rPr>
          <w:szCs w:val="22"/>
        </w:rPr>
        <w:t>=</w:t>
      </w:r>
    </w:p>
    <w:p w14:paraId="7D83B696" w14:textId="3F022983" w:rsidR="00E423C2" w:rsidRDefault="00E423C2" w:rsidP="00E423C2">
      <w:pPr>
        <w:ind w:left="709" w:hanging="709"/>
        <w:rPr>
          <w:szCs w:val="22"/>
        </w:rPr>
      </w:pPr>
      <w:r w:rsidRPr="004F0895">
        <w:rPr>
          <w:szCs w:val="22"/>
        </w:rPr>
        <w:t>2016</w:t>
      </w:r>
      <w:r>
        <w:rPr>
          <w:szCs w:val="22"/>
        </w:rPr>
        <w:tab/>
      </w:r>
      <w:r w:rsidRPr="004F0895">
        <w:rPr>
          <w:szCs w:val="22"/>
        </w:rPr>
        <w:t xml:space="preserve">Loonen, A. J., &amp; Verkes, R. J. (2016). </w:t>
      </w:r>
      <w:r w:rsidRPr="007B4AF0">
        <w:rPr>
          <w:szCs w:val="22"/>
        </w:rPr>
        <w:t xml:space="preserve">Comments on Lucire and Crotty, </w:t>
      </w:r>
      <w:r w:rsidRPr="00716801">
        <w:rPr>
          <w:i/>
          <w:iCs/>
          <w:szCs w:val="22"/>
        </w:rPr>
        <w:t>2011</w:t>
      </w:r>
      <w:r w:rsidRPr="004F0895">
        <w:rPr>
          <w:szCs w:val="22"/>
        </w:rPr>
        <w:t>. </w:t>
      </w:r>
      <w:r w:rsidRPr="007B4AF0">
        <w:rPr>
          <w:i/>
          <w:iCs/>
          <w:szCs w:val="22"/>
        </w:rPr>
        <w:t xml:space="preserve">Pharmacogenomics and </w:t>
      </w:r>
      <w:r w:rsidR="007B4AF0">
        <w:rPr>
          <w:i/>
          <w:iCs/>
          <w:szCs w:val="22"/>
        </w:rPr>
        <w:t>P</w:t>
      </w:r>
      <w:r w:rsidRPr="007B4AF0">
        <w:rPr>
          <w:i/>
          <w:iCs/>
          <w:szCs w:val="22"/>
        </w:rPr>
        <w:t xml:space="preserve">ersonalized </w:t>
      </w:r>
      <w:r w:rsidR="007B4AF0">
        <w:rPr>
          <w:i/>
          <w:iCs/>
          <w:szCs w:val="22"/>
        </w:rPr>
        <w:t>M</w:t>
      </w:r>
      <w:r w:rsidRPr="007B4AF0">
        <w:rPr>
          <w:i/>
          <w:iCs/>
          <w:szCs w:val="22"/>
        </w:rPr>
        <w:t>edicine</w:t>
      </w:r>
      <w:r w:rsidRPr="004F0895">
        <w:rPr>
          <w:szCs w:val="22"/>
        </w:rPr>
        <w:t xml:space="preserve">, 9, 85. </w:t>
      </w:r>
    </w:p>
    <w:p w14:paraId="1053E4F8" w14:textId="3BB20029" w:rsidR="00E423C2" w:rsidRDefault="00E423C2" w:rsidP="00DB76A7">
      <w:pPr>
        <w:ind w:left="709" w:hanging="709"/>
        <w:rPr>
          <w:szCs w:val="22"/>
        </w:rPr>
      </w:pPr>
      <w:r w:rsidRPr="004F0895">
        <w:rPr>
          <w:szCs w:val="22"/>
        </w:rPr>
        <w:t>2016</w:t>
      </w:r>
      <w:r w:rsidR="005C1DA5">
        <w:rPr>
          <w:szCs w:val="22"/>
        </w:rPr>
        <w:tab/>
      </w:r>
      <w:r w:rsidRPr="004F0895">
        <w:rPr>
          <w:szCs w:val="22"/>
        </w:rPr>
        <w:t xml:space="preserve">Lucire, Y. (2016). </w:t>
      </w:r>
      <w:r w:rsidRPr="003F6739">
        <w:rPr>
          <w:szCs w:val="22"/>
        </w:rPr>
        <w:t>Comments on Lucire and Crotty, 2011</w:t>
      </w:r>
      <w:r w:rsidR="00AC21B3">
        <w:rPr>
          <w:szCs w:val="22"/>
        </w:rPr>
        <w:t>,</w:t>
      </w:r>
      <w:r w:rsidRPr="003F6739">
        <w:rPr>
          <w:szCs w:val="22"/>
        </w:rPr>
        <w:t xml:space="preserve"> Reply. </w:t>
      </w:r>
      <w:hyperlink r:id="rId10" w:history="1">
        <w:r w:rsidRPr="00601FD4">
          <w:rPr>
            <w:rStyle w:val="Hyperlink"/>
          </w:rPr>
          <w:t>https://www.ncbi.nlm.nih.gov/pmc/articles/PMC4993408</w:t>
        </w:r>
      </w:hyperlink>
      <w:r w:rsidR="00D4143D" w:rsidRPr="00D4143D">
        <w:t xml:space="preserve">  </w:t>
      </w:r>
    </w:p>
    <w:p w14:paraId="35EB0F6F" w14:textId="72604352" w:rsidR="000A4467" w:rsidRPr="00601FD4" w:rsidRDefault="000A4467" w:rsidP="00DB76A7">
      <w:pPr>
        <w:ind w:left="709" w:hanging="709"/>
        <w:rPr>
          <w:rStyle w:val="Hyperlink"/>
        </w:rPr>
      </w:pPr>
      <w:r w:rsidRPr="004F0895">
        <w:rPr>
          <w:szCs w:val="22"/>
        </w:rPr>
        <w:t>2016</w:t>
      </w:r>
      <w:r>
        <w:rPr>
          <w:szCs w:val="22"/>
        </w:rPr>
        <w:tab/>
      </w:r>
      <w:r w:rsidRPr="004F0895">
        <w:rPr>
          <w:szCs w:val="22"/>
        </w:rPr>
        <w:t>Ng, L., &amp; Lucire, Y. (2016). Distilling ethics, compassion, science and the art of medicine. </w:t>
      </w:r>
      <w:r w:rsidRPr="003F6739">
        <w:rPr>
          <w:i/>
          <w:iCs/>
          <w:szCs w:val="22"/>
        </w:rPr>
        <w:t>BMJ</w:t>
      </w:r>
      <w:r w:rsidRPr="004F0895">
        <w:rPr>
          <w:szCs w:val="22"/>
        </w:rPr>
        <w:t xml:space="preserve">, 355, i6510. </w:t>
      </w:r>
      <w:hyperlink r:id="rId11" w:history="1">
        <w:r w:rsidRPr="00601FD4">
          <w:rPr>
            <w:rStyle w:val="Hyperlink"/>
          </w:rPr>
          <w:t>http://www.bmj.com/content/355/bmj.i6510</w:t>
        </w:r>
      </w:hyperlink>
    </w:p>
    <w:p w14:paraId="72039C0B" w14:textId="5F23DA65" w:rsidR="003B3185" w:rsidRPr="00601FD4" w:rsidRDefault="003B3185" w:rsidP="00DB76A7">
      <w:pPr>
        <w:ind w:left="709" w:hanging="709"/>
        <w:rPr>
          <w:rStyle w:val="Hyperlink"/>
        </w:rPr>
      </w:pPr>
      <w:r w:rsidRPr="004F0895">
        <w:rPr>
          <w:szCs w:val="22"/>
        </w:rPr>
        <w:t>2016</w:t>
      </w:r>
      <w:r>
        <w:rPr>
          <w:szCs w:val="22"/>
        </w:rPr>
        <w:tab/>
      </w:r>
      <w:r w:rsidRPr="004F0895">
        <w:rPr>
          <w:szCs w:val="22"/>
        </w:rPr>
        <w:t xml:space="preserve">Lucire, Y. </w:t>
      </w:r>
      <w:r w:rsidRPr="003F6739">
        <w:rPr>
          <w:szCs w:val="22"/>
        </w:rPr>
        <w:t xml:space="preserve">The effect of CYP450 2D6* 4 mutation on medication response: Two cases with different outcomes. </w:t>
      </w:r>
      <w:r w:rsidRPr="00601FD4">
        <w:rPr>
          <w:rStyle w:val="Hyperlink"/>
        </w:rPr>
        <w:t>https://pdfs.semanticscholar.org/7148/15f52c1d28dbe3bfc470fca0368a97050859.pdf</w:t>
      </w:r>
    </w:p>
    <w:p w14:paraId="7D7E4AED" w14:textId="7D6AE750" w:rsidR="00716DF5" w:rsidRDefault="00716DF5" w:rsidP="00DB76A7">
      <w:pPr>
        <w:ind w:left="709" w:hanging="709"/>
        <w:rPr>
          <w:szCs w:val="22"/>
        </w:rPr>
      </w:pPr>
      <w:r w:rsidRPr="004F0895">
        <w:rPr>
          <w:szCs w:val="22"/>
        </w:rPr>
        <w:t>2016</w:t>
      </w:r>
      <w:r>
        <w:rPr>
          <w:szCs w:val="22"/>
        </w:rPr>
        <w:tab/>
      </w:r>
      <w:r w:rsidRPr="004F0895">
        <w:rPr>
          <w:szCs w:val="22"/>
        </w:rPr>
        <w:t xml:space="preserve">Lucire, Y. (2016). </w:t>
      </w:r>
      <w:r w:rsidRPr="0007178F">
        <w:rPr>
          <w:szCs w:val="22"/>
        </w:rPr>
        <w:t xml:space="preserve">Pharmacological </w:t>
      </w:r>
      <w:r w:rsidR="009F6725" w:rsidRPr="0007178F">
        <w:rPr>
          <w:szCs w:val="22"/>
        </w:rPr>
        <w:t>i</w:t>
      </w:r>
      <w:r w:rsidRPr="0007178F">
        <w:rPr>
          <w:szCs w:val="22"/>
        </w:rPr>
        <w:t>atrogenesis: Substance/</w:t>
      </w:r>
      <w:r w:rsidR="009F6725" w:rsidRPr="0007178F">
        <w:rPr>
          <w:szCs w:val="22"/>
        </w:rPr>
        <w:t>m</w:t>
      </w:r>
      <w:r w:rsidRPr="0007178F">
        <w:rPr>
          <w:szCs w:val="22"/>
        </w:rPr>
        <w:t>edication-</w:t>
      </w:r>
      <w:r w:rsidR="009F6725" w:rsidRPr="0007178F">
        <w:rPr>
          <w:szCs w:val="22"/>
        </w:rPr>
        <w:t>i</w:t>
      </w:r>
      <w:r w:rsidRPr="0007178F">
        <w:rPr>
          <w:szCs w:val="22"/>
        </w:rPr>
        <w:t xml:space="preserve">nduced </w:t>
      </w:r>
      <w:r w:rsidR="009F6725" w:rsidRPr="0007178F">
        <w:rPr>
          <w:szCs w:val="22"/>
        </w:rPr>
        <w:t>d</w:t>
      </w:r>
      <w:r w:rsidRPr="0007178F">
        <w:rPr>
          <w:szCs w:val="22"/>
        </w:rPr>
        <w:t xml:space="preserve">isorders </w:t>
      </w:r>
      <w:r w:rsidR="009F6725" w:rsidRPr="0007178F">
        <w:rPr>
          <w:szCs w:val="22"/>
        </w:rPr>
        <w:t>t</w:t>
      </w:r>
      <w:r w:rsidRPr="0007178F">
        <w:rPr>
          <w:szCs w:val="22"/>
        </w:rPr>
        <w:t xml:space="preserve">hat </w:t>
      </w:r>
      <w:r w:rsidR="009F6725" w:rsidRPr="0007178F">
        <w:rPr>
          <w:szCs w:val="22"/>
        </w:rPr>
        <w:t>m</w:t>
      </w:r>
      <w:r w:rsidRPr="0007178F">
        <w:rPr>
          <w:szCs w:val="22"/>
        </w:rPr>
        <w:t xml:space="preserve">asquerade as </w:t>
      </w:r>
      <w:r w:rsidR="009F6725" w:rsidRPr="0007178F">
        <w:rPr>
          <w:szCs w:val="22"/>
        </w:rPr>
        <w:t>m</w:t>
      </w:r>
      <w:r w:rsidRPr="0007178F">
        <w:rPr>
          <w:szCs w:val="22"/>
        </w:rPr>
        <w:t xml:space="preserve">ental </w:t>
      </w:r>
      <w:r w:rsidR="009F6725" w:rsidRPr="0007178F">
        <w:rPr>
          <w:szCs w:val="22"/>
        </w:rPr>
        <w:t>i</w:t>
      </w:r>
      <w:r w:rsidRPr="0007178F">
        <w:rPr>
          <w:szCs w:val="22"/>
        </w:rPr>
        <w:t>llness</w:t>
      </w:r>
      <w:r w:rsidRPr="004F0895">
        <w:rPr>
          <w:szCs w:val="22"/>
        </w:rPr>
        <w:t>. </w:t>
      </w:r>
      <w:r w:rsidRPr="0007178F">
        <w:rPr>
          <w:i/>
          <w:iCs/>
          <w:szCs w:val="22"/>
        </w:rPr>
        <w:t>Epidemiology</w:t>
      </w:r>
      <w:r w:rsidRPr="004F0895">
        <w:rPr>
          <w:szCs w:val="22"/>
        </w:rPr>
        <w:t xml:space="preserve"> (</w:t>
      </w:r>
      <w:r>
        <w:rPr>
          <w:szCs w:val="22"/>
        </w:rPr>
        <w:t>S</w:t>
      </w:r>
      <w:r w:rsidRPr="004F0895">
        <w:rPr>
          <w:szCs w:val="22"/>
        </w:rPr>
        <w:t>unnyvale), </w:t>
      </w:r>
      <w:r w:rsidRPr="00C55F7D">
        <w:rPr>
          <w:szCs w:val="22"/>
        </w:rPr>
        <w:t>6</w:t>
      </w:r>
      <w:r w:rsidRPr="004F0895">
        <w:rPr>
          <w:szCs w:val="22"/>
        </w:rPr>
        <w:t xml:space="preserve">(217), 2161-1165. </w:t>
      </w:r>
    </w:p>
    <w:p w14:paraId="5122B958" w14:textId="7E5B3E6C" w:rsidR="006143AC" w:rsidRDefault="00960975" w:rsidP="006143AC">
      <w:pPr>
        <w:ind w:left="709" w:hanging="709"/>
        <w:rPr>
          <w:szCs w:val="22"/>
        </w:rPr>
      </w:pPr>
      <w:r w:rsidRPr="004F0895">
        <w:rPr>
          <w:szCs w:val="22"/>
        </w:rPr>
        <w:t>2016</w:t>
      </w:r>
      <w:r>
        <w:rPr>
          <w:szCs w:val="22"/>
        </w:rPr>
        <w:tab/>
      </w:r>
      <w:r w:rsidRPr="004F0895">
        <w:rPr>
          <w:szCs w:val="22"/>
        </w:rPr>
        <w:t xml:space="preserve">Eikelenboom-Schieveld, S. J., Lucire, Y., &amp; Fogleman, J. C. (2016). </w:t>
      </w:r>
      <w:r w:rsidRPr="0010275D">
        <w:rPr>
          <w:szCs w:val="22"/>
        </w:rPr>
        <w:t>The relevance of cytochrome P450 polymorphism in forensic medicine and akathisia-related violence and suicide</w:t>
      </w:r>
      <w:r w:rsidRPr="004F0895">
        <w:rPr>
          <w:szCs w:val="22"/>
        </w:rPr>
        <w:t>. </w:t>
      </w:r>
      <w:r w:rsidRPr="0010275D">
        <w:rPr>
          <w:i/>
          <w:iCs/>
          <w:szCs w:val="22"/>
        </w:rPr>
        <w:t>Journal of Forensic and Legal Medicine</w:t>
      </w:r>
      <w:r w:rsidRPr="004F0895">
        <w:rPr>
          <w:szCs w:val="22"/>
        </w:rPr>
        <w:t>, </w:t>
      </w:r>
      <w:r w:rsidRPr="00C55F7D">
        <w:rPr>
          <w:szCs w:val="22"/>
        </w:rPr>
        <w:t>41</w:t>
      </w:r>
      <w:r w:rsidRPr="004F0895">
        <w:rPr>
          <w:szCs w:val="22"/>
        </w:rPr>
        <w:t xml:space="preserve">, 65-71. </w:t>
      </w:r>
      <w:hyperlink r:id="rId12" w:history="1">
        <w:r w:rsidR="006143AC" w:rsidRPr="003148AE">
          <w:rPr>
            <w:rStyle w:val="Hyperlink"/>
            <w:szCs w:val="22"/>
          </w:rPr>
          <w:t>https://www.sciencedirect.com/science/article/pii/S1752928X16300051</w:t>
        </w:r>
      </w:hyperlink>
    </w:p>
    <w:p w14:paraId="549AD4AC" w14:textId="77777777" w:rsidR="006143AC" w:rsidRDefault="00103408" w:rsidP="006143AC">
      <w:pPr>
        <w:ind w:left="709" w:hanging="709"/>
        <w:rPr>
          <w:szCs w:val="22"/>
        </w:rPr>
      </w:pPr>
      <w:r w:rsidRPr="004F0895">
        <w:t xml:space="preserve">2011 </w:t>
      </w:r>
      <w:r>
        <w:tab/>
      </w:r>
      <w:r w:rsidRPr="004F0895">
        <w:t xml:space="preserve">Lucire, Y., &amp; Crotty, C. (2011). </w:t>
      </w:r>
      <w:r w:rsidRPr="001B203A">
        <w:t>Antidepressant-induced akathisia-related homicides associated with diminishing mutations in metabolizing genes of the CYP450 family</w:t>
      </w:r>
      <w:r w:rsidRPr="004F0895">
        <w:t>. </w:t>
      </w:r>
      <w:r w:rsidRPr="006143AC">
        <w:rPr>
          <w:i/>
          <w:iCs/>
        </w:rPr>
        <w:t>Pharmacogenomics and personalized medicine</w:t>
      </w:r>
      <w:r w:rsidRPr="004F0895">
        <w:t xml:space="preserve">, 4, 65. </w:t>
      </w:r>
      <w:hyperlink r:id="rId13" w:history="1">
        <w:r w:rsidRPr="00601FD4">
          <w:rPr>
            <w:rStyle w:val="Hyperlink"/>
          </w:rPr>
          <w:t>https://www.ncbi.nlm.nih.gov/pmc/articles/PMC3513220/</w:t>
        </w:r>
      </w:hyperlink>
    </w:p>
    <w:p w14:paraId="46396447" w14:textId="4D9D16EF" w:rsidR="00F102E9" w:rsidRDefault="00F102E9" w:rsidP="006143AC">
      <w:pPr>
        <w:ind w:left="709" w:hanging="709"/>
      </w:pPr>
      <w:r w:rsidRPr="004F0895">
        <w:t xml:space="preserve">2010 </w:t>
      </w:r>
      <w:r w:rsidR="00F52FB8">
        <w:tab/>
      </w:r>
      <w:r w:rsidRPr="004F0895">
        <w:t>Wong, S. H., Happy, C., Blinka, D., Gock, S., Jentzen, J. M., Donald Hon, J.,</w:t>
      </w:r>
      <w:r w:rsidR="00B75F8A">
        <w:t xml:space="preserve"> Lucire, Y.</w:t>
      </w:r>
      <w:r w:rsidRPr="004F0895">
        <w:t xml:space="preserve"> ... &amp; Neuman, M. G. </w:t>
      </w:r>
      <w:r w:rsidRPr="007F549C">
        <w:t>From personalized medicine to personalized justice: the promises of translational pharmacogenomics in the justice</w:t>
      </w:r>
      <w:r w:rsidR="00B561A6" w:rsidRPr="007F549C">
        <w:t xml:space="preserve"> </w:t>
      </w:r>
      <w:r w:rsidRPr="007F549C">
        <w:t>system.</w:t>
      </w:r>
      <w:r w:rsidR="00B561A6">
        <w:t xml:space="preserve"> </w:t>
      </w:r>
      <w:r w:rsidRPr="006143AC">
        <w:rPr>
          <w:i/>
          <w:iCs/>
        </w:rPr>
        <w:t>Pharmacogenomics</w:t>
      </w:r>
      <w:r w:rsidRPr="004F0895">
        <w:t>, </w:t>
      </w:r>
      <w:r w:rsidRPr="00C55F7D">
        <w:t>11</w:t>
      </w:r>
      <w:r w:rsidRPr="004F0895">
        <w:t>(6)</w:t>
      </w:r>
      <w:r w:rsidR="0098199C">
        <w:t>:</w:t>
      </w:r>
      <w:r w:rsidRPr="004F0895">
        <w:t xml:space="preserve"> 731-737. </w:t>
      </w:r>
      <w:hyperlink r:id="rId14" w:history="1">
        <w:r w:rsidR="006143AC" w:rsidRPr="003148AE">
          <w:rPr>
            <w:rStyle w:val="Hyperlink"/>
          </w:rPr>
          <w:t>https://www.futuremedicine.com/doi/pdfplus/10.2217/pgs.10.63</w:t>
        </w:r>
      </w:hyperlink>
    </w:p>
    <w:p w14:paraId="7179633B" w14:textId="7515BCFA" w:rsidR="001148A5" w:rsidRDefault="001148A5" w:rsidP="00DB76A7">
      <w:pPr>
        <w:ind w:left="709" w:hanging="709"/>
        <w:rPr>
          <w:szCs w:val="22"/>
        </w:rPr>
      </w:pPr>
      <w:r w:rsidRPr="004F0895">
        <w:rPr>
          <w:szCs w:val="22"/>
        </w:rPr>
        <w:t>2007</w:t>
      </w:r>
      <w:r>
        <w:rPr>
          <w:szCs w:val="22"/>
        </w:rPr>
        <w:tab/>
      </w:r>
      <w:r w:rsidRPr="004F0895">
        <w:rPr>
          <w:szCs w:val="22"/>
        </w:rPr>
        <w:t xml:space="preserve">Lucire, Y. (2007). </w:t>
      </w:r>
      <w:r w:rsidRPr="00F9710B">
        <w:rPr>
          <w:szCs w:val="22"/>
        </w:rPr>
        <w:t>New Drugs New Problems</w:t>
      </w:r>
      <w:r w:rsidRPr="004F0895">
        <w:rPr>
          <w:szCs w:val="22"/>
        </w:rPr>
        <w:t>. </w:t>
      </w:r>
      <w:r w:rsidRPr="00F9710B">
        <w:rPr>
          <w:i/>
          <w:iCs/>
          <w:szCs w:val="22"/>
        </w:rPr>
        <w:t>Australian &amp; New Zealand Journal of Psychiatry</w:t>
      </w:r>
      <w:r w:rsidRPr="004F0895">
        <w:rPr>
          <w:szCs w:val="22"/>
        </w:rPr>
        <w:t>, </w:t>
      </w:r>
      <w:r w:rsidRPr="00C55F7D">
        <w:rPr>
          <w:szCs w:val="22"/>
        </w:rPr>
        <w:t>41</w:t>
      </w:r>
      <w:r w:rsidRPr="004F0895">
        <w:rPr>
          <w:szCs w:val="22"/>
        </w:rPr>
        <w:t>(1_suppl)</w:t>
      </w:r>
      <w:r w:rsidR="004C4499">
        <w:rPr>
          <w:szCs w:val="22"/>
        </w:rPr>
        <w:t>.</w:t>
      </w:r>
      <w:r w:rsidRPr="004F0895">
        <w:rPr>
          <w:szCs w:val="22"/>
        </w:rPr>
        <w:t xml:space="preserve"> </w:t>
      </w:r>
    </w:p>
    <w:p w14:paraId="00D5DCE0" w14:textId="1997A563" w:rsidR="00331AAD" w:rsidRDefault="00896176" w:rsidP="00DB76A7">
      <w:pPr>
        <w:ind w:left="709" w:hanging="709"/>
        <w:rPr>
          <w:szCs w:val="22"/>
        </w:rPr>
      </w:pPr>
      <w:r w:rsidRPr="004F0895">
        <w:rPr>
          <w:szCs w:val="22"/>
        </w:rPr>
        <w:t>2005</w:t>
      </w:r>
      <w:r>
        <w:rPr>
          <w:szCs w:val="22"/>
        </w:rPr>
        <w:tab/>
      </w:r>
      <w:r w:rsidRPr="004F0895">
        <w:rPr>
          <w:szCs w:val="22"/>
        </w:rPr>
        <w:t xml:space="preserve">Lucire, Y. (2005). </w:t>
      </w:r>
      <w:r w:rsidRPr="00452655">
        <w:rPr>
          <w:szCs w:val="22"/>
        </w:rPr>
        <w:t xml:space="preserve">Do SSRIs </w:t>
      </w:r>
      <w:r w:rsidR="00326E08" w:rsidRPr="00452655">
        <w:rPr>
          <w:szCs w:val="22"/>
        </w:rPr>
        <w:t>i</w:t>
      </w:r>
      <w:r w:rsidRPr="00452655">
        <w:rPr>
          <w:szCs w:val="22"/>
        </w:rPr>
        <w:t xml:space="preserve">nduce </w:t>
      </w:r>
      <w:r w:rsidR="00326E08" w:rsidRPr="00452655">
        <w:rPr>
          <w:szCs w:val="22"/>
        </w:rPr>
        <w:t>s</w:t>
      </w:r>
      <w:r w:rsidRPr="00452655">
        <w:rPr>
          <w:szCs w:val="22"/>
        </w:rPr>
        <w:t>uicide</w:t>
      </w:r>
      <w:r w:rsidR="00326E08" w:rsidRPr="00452655">
        <w:rPr>
          <w:szCs w:val="22"/>
        </w:rPr>
        <w:t>: A Daubert hearing</w:t>
      </w:r>
      <w:r w:rsidR="00326E08">
        <w:rPr>
          <w:i/>
          <w:iCs/>
          <w:szCs w:val="22"/>
        </w:rPr>
        <w:t>.</w:t>
      </w:r>
      <w:r w:rsidRPr="004F0895">
        <w:rPr>
          <w:szCs w:val="22"/>
        </w:rPr>
        <w:t xml:space="preserve"> </w:t>
      </w:r>
      <w:r w:rsidRPr="00452655">
        <w:rPr>
          <w:i/>
          <w:iCs/>
          <w:szCs w:val="22"/>
        </w:rPr>
        <w:t>Australian and New Zealand Journal of Psychiatry</w:t>
      </w:r>
      <w:r w:rsidRPr="004F0895">
        <w:rPr>
          <w:szCs w:val="22"/>
        </w:rPr>
        <w:t>, </w:t>
      </w:r>
      <w:r w:rsidRPr="00C55F7D">
        <w:rPr>
          <w:szCs w:val="22"/>
        </w:rPr>
        <w:t>39</w:t>
      </w:r>
      <w:r w:rsidRPr="004F0895">
        <w:rPr>
          <w:szCs w:val="22"/>
        </w:rPr>
        <w:t>, A147</w:t>
      </w:r>
      <w:r w:rsidR="00125171">
        <w:rPr>
          <w:szCs w:val="22"/>
        </w:rPr>
        <w:t>,</w:t>
      </w:r>
      <w:r w:rsidR="001B773A">
        <w:rPr>
          <w:szCs w:val="22"/>
        </w:rPr>
        <w:t xml:space="preserve"> (citation)</w:t>
      </w:r>
      <w:r w:rsidR="00125171">
        <w:rPr>
          <w:szCs w:val="22"/>
        </w:rPr>
        <w:t>.</w:t>
      </w:r>
      <w:r w:rsidR="001B773A">
        <w:rPr>
          <w:szCs w:val="22"/>
        </w:rPr>
        <w:t xml:space="preserve"> </w:t>
      </w:r>
    </w:p>
    <w:p w14:paraId="18FEA1BC" w14:textId="16DB605C" w:rsidR="0053114A" w:rsidRDefault="0053114A" w:rsidP="00DB76A7">
      <w:pPr>
        <w:ind w:left="709" w:hanging="709"/>
        <w:rPr>
          <w:szCs w:val="22"/>
        </w:rPr>
      </w:pPr>
      <w:r>
        <w:rPr>
          <w:szCs w:val="22"/>
        </w:rPr>
        <w:t>2005</w:t>
      </w:r>
      <w:r>
        <w:rPr>
          <w:szCs w:val="22"/>
        </w:rPr>
        <w:tab/>
      </w:r>
      <w:r w:rsidRPr="004F0895">
        <w:rPr>
          <w:szCs w:val="22"/>
        </w:rPr>
        <w:t xml:space="preserve">Lucire, Y. (2005). </w:t>
      </w:r>
      <w:r w:rsidRPr="00CA1A81">
        <w:rPr>
          <w:szCs w:val="22"/>
        </w:rPr>
        <w:t>New drugs, new problems</w:t>
      </w:r>
      <w:r w:rsidRPr="00E64130">
        <w:rPr>
          <w:i/>
          <w:iCs/>
          <w:szCs w:val="22"/>
        </w:rPr>
        <w:t xml:space="preserve">. </w:t>
      </w:r>
      <w:r w:rsidRPr="00CA1A81">
        <w:rPr>
          <w:i/>
          <w:iCs/>
          <w:szCs w:val="22"/>
        </w:rPr>
        <w:t>Australian Journal of Forensic Sciences</w:t>
      </w:r>
      <w:r w:rsidRPr="00E64130">
        <w:rPr>
          <w:szCs w:val="22"/>
        </w:rPr>
        <w:t xml:space="preserve">, </w:t>
      </w:r>
      <w:r w:rsidRPr="00C55F7D">
        <w:rPr>
          <w:szCs w:val="22"/>
        </w:rPr>
        <w:t>37</w:t>
      </w:r>
      <w:r w:rsidRPr="004F0895">
        <w:rPr>
          <w:szCs w:val="22"/>
        </w:rPr>
        <w:t>(1), 9-25.</w:t>
      </w:r>
      <w:r w:rsidR="00213F0F">
        <w:rPr>
          <w:szCs w:val="22"/>
        </w:rPr>
        <w:t xml:space="preserve"> </w:t>
      </w:r>
      <w:hyperlink r:id="rId15" w:history="1">
        <w:r w:rsidR="00213F0F" w:rsidRPr="003148AE">
          <w:rPr>
            <w:rStyle w:val="Hyperlink"/>
            <w:szCs w:val="22"/>
          </w:rPr>
          <w:t>http://psychrights.org/articles/newdrugsnewproblems.htm</w:t>
        </w:r>
      </w:hyperlink>
    </w:p>
    <w:p w14:paraId="227FA21D" w14:textId="0D952A70" w:rsidR="001F39F4" w:rsidRDefault="001F39F4" w:rsidP="00DB76A7">
      <w:pPr>
        <w:ind w:left="709" w:hanging="709"/>
        <w:rPr>
          <w:szCs w:val="22"/>
        </w:rPr>
      </w:pPr>
      <w:r w:rsidRPr="004F0895">
        <w:rPr>
          <w:szCs w:val="22"/>
        </w:rPr>
        <w:t>2005</w:t>
      </w:r>
      <w:r>
        <w:rPr>
          <w:szCs w:val="22"/>
        </w:rPr>
        <w:tab/>
      </w:r>
      <w:r w:rsidR="00610A4D" w:rsidRPr="004F0895">
        <w:rPr>
          <w:szCs w:val="22"/>
        </w:rPr>
        <w:t>Lucire, Y.</w:t>
      </w:r>
      <w:r w:rsidR="00610A4D">
        <w:rPr>
          <w:szCs w:val="22"/>
        </w:rPr>
        <w:t xml:space="preserve"> </w:t>
      </w:r>
      <w:r w:rsidRPr="008357AC">
        <w:rPr>
          <w:szCs w:val="22"/>
        </w:rPr>
        <w:t xml:space="preserve">Pharma Fraud, Pharmacological Iatrogenesis and the Crisis </w:t>
      </w:r>
      <w:r w:rsidR="001473FB" w:rsidRPr="008357AC">
        <w:rPr>
          <w:szCs w:val="22"/>
        </w:rPr>
        <w:t>in</w:t>
      </w:r>
      <w:r w:rsidRPr="008357AC">
        <w:rPr>
          <w:szCs w:val="22"/>
        </w:rPr>
        <w:t xml:space="preserve"> Mental Health</w:t>
      </w:r>
      <w:r w:rsidRPr="004F0895">
        <w:rPr>
          <w:szCs w:val="22"/>
        </w:rPr>
        <w:t xml:space="preserve">. </w:t>
      </w:r>
      <w:r w:rsidRPr="008357AC">
        <w:rPr>
          <w:i/>
          <w:iCs/>
          <w:szCs w:val="22"/>
        </w:rPr>
        <w:t>Precedent</w:t>
      </w:r>
      <w:r w:rsidRPr="004F0895">
        <w:rPr>
          <w:szCs w:val="22"/>
        </w:rPr>
        <w:t xml:space="preserve"> (the Law Magazine).</w:t>
      </w:r>
      <w:r w:rsidR="00875F50" w:rsidRPr="00875F50">
        <w:t xml:space="preserve"> </w:t>
      </w:r>
      <w:hyperlink r:id="rId16" w:history="1">
        <w:r w:rsidR="00875F50" w:rsidRPr="003148AE">
          <w:rPr>
            <w:rStyle w:val="Hyperlink"/>
            <w:szCs w:val="22"/>
          </w:rPr>
          <w:t>http://138.25.65.17/au/journals/PrecedentAULA/2006/28.html</w:t>
        </w:r>
      </w:hyperlink>
    </w:p>
    <w:p w14:paraId="4D4319B5" w14:textId="77777777" w:rsidR="00875F50" w:rsidRPr="004F0895" w:rsidRDefault="00875F50" w:rsidP="00DB76A7">
      <w:pPr>
        <w:ind w:left="709" w:hanging="709"/>
        <w:rPr>
          <w:szCs w:val="22"/>
        </w:rPr>
      </w:pPr>
    </w:p>
    <w:p w14:paraId="2DED3404" w14:textId="60E15802" w:rsidR="00F102E9" w:rsidRPr="004F0895" w:rsidRDefault="00F102E9" w:rsidP="00DB76A7">
      <w:pPr>
        <w:ind w:left="709" w:hanging="709"/>
        <w:rPr>
          <w:szCs w:val="22"/>
        </w:rPr>
      </w:pPr>
      <w:r w:rsidRPr="004F0895">
        <w:rPr>
          <w:szCs w:val="22"/>
        </w:rPr>
        <w:lastRenderedPageBreak/>
        <w:t>2004</w:t>
      </w:r>
      <w:r w:rsidR="00F52FB8">
        <w:rPr>
          <w:szCs w:val="22"/>
        </w:rPr>
        <w:tab/>
      </w:r>
      <w:r w:rsidR="007D5FDD">
        <w:rPr>
          <w:szCs w:val="22"/>
        </w:rPr>
        <w:t xml:space="preserve">Lucire, Y. </w:t>
      </w:r>
      <w:r w:rsidRPr="008C449A">
        <w:rPr>
          <w:szCs w:val="22"/>
        </w:rPr>
        <w:t>Do Second Generation Antidepressants Cause Suicide? A Daubert Hearing</w:t>
      </w:r>
      <w:r w:rsidRPr="004F0895">
        <w:rPr>
          <w:szCs w:val="22"/>
        </w:rPr>
        <w:t xml:space="preserve">. </w:t>
      </w:r>
      <w:r w:rsidRPr="008C449A">
        <w:rPr>
          <w:i/>
          <w:iCs/>
          <w:szCs w:val="22"/>
        </w:rPr>
        <w:t>Australian Journal of Forensic Sciences</w:t>
      </w:r>
      <w:r w:rsidR="004D7397">
        <w:rPr>
          <w:szCs w:val="22"/>
        </w:rPr>
        <w:t>,</w:t>
      </w:r>
      <w:r w:rsidRPr="004F0895">
        <w:rPr>
          <w:szCs w:val="22"/>
        </w:rPr>
        <w:t xml:space="preserve"> May 19.</w:t>
      </w:r>
    </w:p>
    <w:p w14:paraId="3BC9671E" w14:textId="33ACCDA9" w:rsidR="00EC36D4" w:rsidRDefault="00F102E9" w:rsidP="00DB76A7">
      <w:pPr>
        <w:ind w:left="709" w:hanging="709"/>
        <w:rPr>
          <w:szCs w:val="22"/>
        </w:rPr>
      </w:pPr>
      <w:r w:rsidRPr="004F0895">
        <w:rPr>
          <w:szCs w:val="22"/>
        </w:rPr>
        <w:t>2003</w:t>
      </w:r>
      <w:r w:rsidR="00F52FB8">
        <w:rPr>
          <w:szCs w:val="22"/>
        </w:rPr>
        <w:tab/>
      </w:r>
      <w:r w:rsidRPr="004F0895">
        <w:rPr>
          <w:szCs w:val="22"/>
        </w:rPr>
        <w:t xml:space="preserve">Lucire, Y. (2003). Is </w:t>
      </w:r>
      <w:r w:rsidR="007961CF">
        <w:rPr>
          <w:szCs w:val="22"/>
        </w:rPr>
        <w:t>c</w:t>
      </w:r>
      <w:r w:rsidRPr="004F0895">
        <w:rPr>
          <w:szCs w:val="22"/>
        </w:rPr>
        <w:t xml:space="preserve">onfabulation </w:t>
      </w:r>
      <w:r w:rsidR="007961CF">
        <w:rPr>
          <w:szCs w:val="22"/>
        </w:rPr>
        <w:t>l</w:t>
      </w:r>
      <w:r w:rsidRPr="004F0895">
        <w:rPr>
          <w:szCs w:val="22"/>
        </w:rPr>
        <w:t xml:space="preserve">egitimate </w:t>
      </w:r>
      <w:r w:rsidR="007961CF">
        <w:rPr>
          <w:szCs w:val="22"/>
        </w:rPr>
        <w:t>e</w:t>
      </w:r>
      <w:r w:rsidRPr="004F0895">
        <w:rPr>
          <w:szCs w:val="22"/>
        </w:rPr>
        <w:t>vidence? </w:t>
      </w:r>
      <w:r w:rsidRPr="00A344AA">
        <w:rPr>
          <w:i/>
          <w:iCs/>
          <w:szCs w:val="22"/>
        </w:rPr>
        <w:t>Australian and New Zealand Journal of Psychiatry</w:t>
      </w:r>
      <w:r w:rsidRPr="004F0895">
        <w:rPr>
          <w:szCs w:val="22"/>
        </w:rPr>
        <w:t>, 37, A24-A25</w:t>
      </w:r>
      <w:r w:rsidR="000B4136">
        <w:rPr>
          <w:szCs w:val="22"/>
        </w:rPr>
        <w:t>.</w:t>
      </w:r>
    </w:p>
    <w:p w14:paraId="075AAB8F" w14:textId="5106BC38" w:rsidR="00A8252F" w:rsidRDefault="00A8252F" w:rsidP="00DB76A7">
      <w:pPr>
        <w:ind w:left="709" w:hanging="709"/>
        <w:rPr>
          <w:szCs w:val="22"/>
        </w:rPr>
      </w:pPr>
      <w:r w:rsidRPr="004F0895">
        <w:rPr>
          <w:szCs w:val="22"/>
        </w:rPr>
        <w:t>2002</w:t>
      </w:r>
      <w:r>
        <w:rPr>
          <w:szCs w:val="22"/>
        </w:rPr>
        <w:tab/>
      </w:r>
      <w:r w:rsidRPr="004F0895">
        <w:rPr>
          <w:szCs w:val="22"/>
        </w:rPr>
        <w:t xml:space="preserve">Lucire, Y. </w:t>
      </w:r>
      <w:r>
        <w:rPr>
          <w:szCs w:val="22"/>
        </w:rPr>
        <w:t xml:space="preserve">(2002). </w:t>
      </w:r>
      <w:r w:rsidRPr="004F0895">
        <w:rPr>
          <w:szCs w:val="22"/>
        </w:rPr>
        <w:t>Comparison codes medical practice act and common law</w:t>
      </w:r>
      <w:r>
        <w:rPr>
          <w:szCs w:val="22"/>
        </w:rPr>
        <w:t>:</w:t>
      </w:r>
      <w:r w:rsidRPr="004F0895">
        <w:rPr>
          <w:szCs w:val="22"/>
        </w:rPr>
        <w:t xml:space="preserve"> Whither 200 years of due process? </w:t>
      </w:r>
      <w:r w:rsidRPr="002C6526">
        <w:rPr>
          <w:i/>
          <w:iCs/>
          <w:szCs w:val="22"/>
        </w:rPr>
        <w:t>Australian Journal of Forensic Sciences</w:t>
      </w:r>
      <w:r>
        <w:rPr>
          <w:szCs w:val="22"/>
        </w:rPr>
        <w:t xml:space="preserve">, </w:t>
      </w:r>
      <w:r w:rsidRPr="00C55F7D">
        <w:rPr>
          <w:szCs w:val="22"/>
        </w:rPr>
        <w:t>34</w:t>
      </w:r>
      <w:r>
        <w:rPr>
          <w:szCs w:val="22"/>
        </w:rPr>
        <w:t>(</w:t>
      </w:r>
      <w:r w:rsidRPr="004F0895">
        <w:rPr>
          <w:szCs w:val="22"/>
        </w:rPr>
        <w:t>1</w:t>
      </w:r>
      <w:r>
        <w:rPr>
          <w:szCs w:val="22"/>
        </w:rPr>
        <w:t>)</w:t>
      </w:r>
      <w:r w:rsidRPr="004F0895">
        <w:rPr>
          <w:szCs w:val="22"/>
        </w:rPr>
        <w:t>, 22-24.</w:t>
      </w:r>
    </w:p>
    <w:p w14:paraId="16C8662E" w14:textId="2F7766B0" w:rsidR="006E4DB1" w:rsidRDefault="009028E6" w:rsidP="00DB76A7">
      <w:pPr>
        <w:ind w:left="709" w:hanging="709"/>
        <w:rPr>
          <w:szCs w:val="22"/>
        </w:rPr>
      </w:pPr>
      <w:r w:rsidRPr="004F0895">
        <w:rPr>
          <w:szCs w:val="22"/>
        </w:rPr>
        <w:t>2002</w:t>
      </w:r>
      <w:r>
        <w:rPr>
          <w:szCs w:val="22"/>
        </w:rPr>
        <w:tab/>
      </w:r>
      <w:r w:rsidRPr="004F0895">
        <w:rPr>
          <w:szCs w:val="22"/>
        </w:rPr>
        <w:t xml:space="preserve">Lucire, Y. </w:t>
      </w:r>
      <w:r>
        <w:rPr>
          <w:szCs w:val="22"/>
        </w:rPr>
        <w:t xml:space="preserve">(2002). </w:t>
      </w:r>
      <w:r w:rsidRPr="004F0895">
        <w:rPr>
          <w:szCs w:val="22"/>
        </w:rPr>
        <w:t xml:space="preserve">Confabulation and other pathologies of belief. </w:t>
      </w:r>
      <w:r w:rsidRPr="00794F2A">
        <w:rPr>
          <w:i/>
          <w:iCs/>
          <w:szCs w:val="22"/>
        </w:rPr>
        <w:t xml:space="preserve">Australian and New Zealand Journal </w:t>
      </w:r>
      <w:r w:rsidR="001473FB" w:rsidRPr="00794F2A">
        <w:rPr>
          <w:i/>
          <w:iCs/>
          <w:szCs w:val="22"/>
        </w:rPr>
        <w:t>of</w:t>
      </w:r>
      <w:r w:rsidRPr="00794F2A">
        <w:rPr>
          <w:i/>
          <w:iCs/>
          <w:szCs w:val="22"/>
        </w:rPr>
        <w:t xml:space="preserve"> Psychiatry</w:t>
      </w:r>
      <w:r>
        <w:rPr>
          <w:i/>
          <w:iCs/>
          <w:szCs w:val="22"/>
        </w:rPr>
        <w:t>,</w:t>
      </w:r>
      <w:r>
        <w:rPr>
          <w:szCs w:val="22"/>
        </w:rPr>
        <w:t xml:space="preserve"> </w:t>
      </w:r>
      <w:r w:rsidRPr="00C55F7D">
        <w:rPr>
          <w:szCs w:val="22"/>
        </w:rPr>
        <w:t>36</w:t>
      </w:r>
      <w:r w:rsidR="00DA4F43">
        <w:rPr>
          <w:szCs w:val="22"/>
        </w:rPr>
        <w:t>(</w:t>
      </w:r>
      <w:r w:rsidRPr="004F0895">
        <w:rPr>
          <w:szCs w:val="22"/>
        </w:rPr>
        <w:t>6</w:t>
      </w:r>
      <w:r w:rsidR="00DA4F43">
        <w:rPr>
          <w:szCs w:val="22"/>
        </w:rPr>
        <w:t>)</w:t>
      </w:r>
      <w:r w:rsidRPr="004F0895">
        <w:rPr>
          <w:szCs w:val="22"/>
        </w:rPr>
        <w:t xml:space="preserve">, pp. A27-A27. </w:t>
      </w:r>
    </w:p>
    <w:p w14:paraId="22D562CA" w14:textId="3FC6C39B" w:rsidR="007961CF" w:rsidRDefault="007961CF" w:rsidP="00DB76A7">
      <w:pPr>
        <w:ind w:left="709" w:hanging="709"/>
        <w:rPr>
          <w:szCs w:val="22"/>
        </w:rPr>
      </w:pPr>
      <w:r w:rsidRPr="004F0895">
        <w:rPr>
          <w:szCs w:val="22"/>
        </w:rPr>
        <w:t>2002</w:t>
      </w:r>
      <w:r>
        <w:rPr>
          <w:szCs w:val="22"/>
        </w:rPr>
        <w:tab/>
      </w:r>
      <w:r w:rsidRPr="004F0895">
        <w:rPr>
          <w:szCs w:val="22"/>
        </w:rPr>
        <w:t>Lucire, Y. (2002).</w:t>
      </w:r>
      <w:r>
        <w:rPr>
          <w:szCs w:val="22"/>
        </w:rPr>
        <w:t xml:space="preserve"> </w:t>
      </w:r>
      <w:r w:rsidRPr="004F0895">
        <w:rPr>
          <w:szCs w:val="22"/>
        </w:rPr>
        <w:t xml:space="preserve">New </w:t>
      </w:r>
      <w:r>
        <w:rPr>
          <w:szCs w:val="22"/>
        </w:rPr>
        <w:t>d</w:t>
      </w:r>
      <w:r w:rsidRPr="004F0895">
        <w:rPr>
          <w:szCs w:val="22"/>
        </w:rPr>
        <w:t xml:space="preserve">rugs </w:t>
      </w:r>
      <w:r>
        <w:rPr>
          <w:szCs w:val="22"/>
        </w:rPr>
        <w:t>n</w:t>
      </w:r>
      <w:r w:rsidRPr="004F0895">
        <w:rPr>
          <w:szCs w:val="22"/>
        </w:rPr>
        <w:t xml:space="preserve">ew </w:t>
      </w:r>
      <w:r>
        <w:rPr>
          <w:szCs w:val="22"/>
        </w:rPr>
        <w:t>p</w:t>
      </w:r>
      <w:r w:rsidRPr="004F0895">
        <w:rPr>
          <w:szCs w:val="22"/>
        </w:rPr>
        <w:t>roblems</w:t>
      </w:r>
      <w:r>
        <w:rPr>
          <w:szCs w:val="22"/>
        </w:rPr>
        <w:t>:</w:t>
      </w:r>
      <w:r w:rsidRPr="004F0895">
        <w:rPr>
          <w:szCs w:val="22"/>
        </w:rPr>
        <w:t xml:space="preserve"> Medico-political </w:t>
      </w:r>
      <w:r>
        <w:rPr>
          <w:szCs w:val="22"/>
        </w:rPr>
        <w:t>e</w:t>
      </w:r>
      <w:r w:rsidRPr="004F0895">
        <w:rPr>
          <w:szCs w:val="22"/>
        </w:rPr>
        <w:t xml:space="preserve">xpose of the </w:t>
      </w:r>
      <w:r>
        <w:rPr>
          <w:szCs w:val="22"/>
        </w:rPr>
        <w:t>s</w:t>
      </w:r>
      <w:r w:rsidRPr="004F0895">
        <w:rPr>
          <w:szCs w:val="22"/>
        </w:rPr>
        <w:t xml:space="preserve">uicide </w:t>
      </w:r>
      <w:r>
        <w:rPr>
          <w:szCs w:val="22"/>
        </w:rPr>
        <w:t>c</w:t>
      </w:r>
      <w:r w:rsidRPr="004F0895">
        <w:rPr>
          <w:szCs w:val="22"/>
        </w:rPr>
        <w:t xml:space="preserve">risis in </w:t>
      </w:r>
      <w:r>
        <w:rPr>
          <w:szCs w:val="22"/>
        </w:rPr>
        <w:t>m</w:t>
      </w:r>
      <w:r w:rsidRPr="004F0895">
        <w:rPr>
          <w:szCs w:val="22"/>
        </w:rPr>
        <w:t xml:space="preserve">ental </w:t>
      </w:r>
      <w:r>
        <w:rPr>
          <w:szCs w:val="22"/>
        </w:rPr>
        <w:t>h</w:t>
      </w:r>
      <w:r w:rsidRPr="004F0895">
        <w:rPr>
          <w:szCs w:val="22"/>
        </w:rPr>
        <w:t>ealth</w:t>
      </w:r>
      <w:r>
        <w:rPr>
          <w:szCs w:val="22"/>
        </w:rPr>
        <w:t>.</w:t>
      </w:r>
      <w:r w:rsidRPr="004F0895">
        <w:rPr>
          <w:szCs w:val="22"/>
        </w:rPr>
        <w:t xml:space="preserve"> </w:t>
      </w:r>
      <w:r w:rsidRPr="00500882">
        <w:rPr>
          <w:i/>
          <w:iCs/>
          <w:szCs w:val="22"/>
        </w:rPr>
        <w:t>Australian Journal of Forensic Sciences</w:t>
      </w:r>
      <w:r w:rsidRPr="004F0895">
        <w:rPr>
          <w:szCs w:val="22"/>
        </w:rPr>
        <w:t>.</w:t>
      </w:r>
    </w:p>
    <w:p w14:paraId="474ADBF0" w14:textId="605DE8FA" w:rsidR="005F3743" w:rsidRDefault="005F3743" w:rsidP="00DB76A7">
      <w:pPr>
        <w:ind w:left="709" w:hanging="709"/>
        <w:rPr>
          <w:szCs w:val="22"/>
        </w:rPr>
      </w:pPr>
      <w:r w:rsidRPr="004F0895">
        <w:rPr>
          <w:szCs w:val="22"/>
        </w:rPr>
        <w:t>2002</w:t>
      </w:r>
      <w:r>
        <w:rPr>
          <w:szCs w:val="22"/>
        </w:rPr>
        <w:tab/>
      </w:r>
      <w:r w:rsidRPr="004F0895">
        <w:rPr>
          <w:szCs w:val="22"/>
        </w:rPr>
        <w:t xml:space="preserve">Lucire, Y. (2002). Sex and the practitioner: The </w:t>
      </w:r>
      <w:r>
        <w:rPr>
          <w:szCs w:val="22"/>
        </w:rPr>
        <w:t>v</w:t>
      </w:r>
      <w:r w:rsidRPr="004F0895">
        <w:rPr>
          <w:szCs w:val="22"/>
        </w:rPr>
        <w:t>ictim. </w:t>
      </w:r>
      <w:r w:rsidRPr="00784DB5">
        <w:rPr>
          <w:i/>
          <w:iCs/>
          <w:szCs w:val="22"/>
        </w:rPr>
        <w:t>Australian Journal of Forensic Sciences</w:t>
      </w:r>
      <w:r w:rsidRPr="004F0895">
        <w:rPr>
          <w:szCs w:val="22"/>
        </w:rPr>
        <w:t>, </w:t>
      </w:r>
      <w:r w:rsidRPr="00951826">
        <w:rPr>
          <w:szCs w:val="22"/>
        </w:rPr>
        <w:t>34</w:t>
      </w:r>
      <w:r w:rsidRPr="004F0895">
        <w:rPr>
          <w:szCs w:val="22"/>
        </w:rPr>
        <w:t>(1), 17-24</w:t>
      </w:r>
      <w:r>
        <w:rPr>
          <w:szCs w:val="22"/>
        </w:rPr>
        <w:t>.</w:t>
      </w:r>
      <w:r w:rsidRPr="004F0895">
        <w:rPr>
          <w:szCs w:val="22"/>
        </w:rPr>
        <w:t xml:space="preserve"> </w:t>
      </w:r>
    </w:p>
    <w:p w14:paraId="56D5A664" w14:textId="77777777" w:rsidR="00BA0127" w:rsidRPr="004F0895" w:rsidRDefault="00BA0127" w:rsidP="00BA0127">
      <w:pPr>
        <w:ind w:left="709" w:hanging="709"/>
        <w:rPr>
          <w:szCs w:val="22"/>
        </w:rPr>
      </w:pPr>
      <w:r w:rsidRPr="004F0895">
        <w:rPr>
          <w:szCs w:val="22"/>
        </w:rPr>
        <w:t>2001</w:t>
      </w:r>
      <w:r>
        <w:rPr>
          <w:szCs w:val="22"/>
        </w:rPr>
        <w:tab/>
      </w:r>
      <w:r w:rsidRPr="004F0895">
        <w:rPr>
          <w:szCs w:val="22"/>
        </w:rPr>
        <w:t>Lucire, Y. Constructing RSI: Belief and Desire. See reviews above.</w:t>
      </w:r>
    </w:p>
    <w:p w14:paraId="56D2FEFA" w14:textId="33B95482" w:rsidR="004B3083" w:rsidRDefault="004B3083" w:rsidP="00D84D74">
      <w:pPr>
        <w:spacing w:after="0"/>
        <w:ind w:left="709" w:hanging="709"/>
        <w:rPr>
          <w:szCs w:val="22"/>
        </w:rPr>
      </w:pPr>
      <w:r w:rsidRPr="004F0895">
        <w:rPr>
          <w:szCs w:val="22"/>
        </w:rPr>
        <w:t>2001</w:t>
      </w:r>
      <w:r>
        <w:rPr>
          <w:szCs w:val="22"/>
        </w:rPr>
        <w:tab/>
      </w:r>
      <w:r w:rsidRPr="004F0895">
        <w:rPr>
          <w:szCs w:val="22"/>
        </w:rPr>
        <w:t>Sex and the practitioner: The Victim. Presented at the Plenary Session of the Australian Academy of Forensic Sciences September 11. Debate with former H</w:t>
      </w:r>
      <w:r>
        <w:rPr>
          <w:szCs w:val="22"/>
        </w:rPr>
        <w:t xml:space="preserve">ealth </w:t>
      </w:r>
      <w:r w:rsidRPr="004F0895">
        <w:rPr>
          <w:szCs w:val="22"/>
        </w:rPr>
        <w:t>C</w:t>
      </w:r>
      <w:r>
        <w:rPr>
          <w:szCs w:val="22"/>
        </w:rPr>
        <w:t xml:space="preserve">are </w:t>
      </w:r>
      <w:r w:rsidRPr="004F0895">
        <w:rPr>
          <w:szCs w:val="22"/>
        </w:rPr>
        <w:t>C</w:t>
      </w:r>
      <w:r>
        <w:rPr>
          <w:szCs w:val="22"/>
        </w:rPr>
        <w:t>omplaints</w:t>
      </w:r>
      <w:r w:rsidRPr="004F0895">
        <w:rPr>
          <w:szCs w:val="22"/>
        </w:rPr>
        <w:t xml:space="preserve"> </w:t>
      </w:r>
      <w:r>
        <w:rPr>
          <w:szCs w:val="22"/>
        </w:rPr>
        <w:t>C</w:t>
      </w:r>
      <w:r w:rsidRPr="004F0895">
        <w:rPr>
          <w:szCs w:val="22"/>
        </w:rPr>
        <w:t>ommissioner</w:t>
      </w:r>
      <w:r>
        <w:rPr>
          <w:szCs w:val="22"/>
        </w:rPr>
        <w:t>,</w:t>
      </w:r>
      <w:r w:rsidRPr="004F0895">
        <w:rPr>
          <w:szCs w:val="22"/>
        </w:rPr>
        <w:t xml:space="preserve"> Merrilyn Walton.</w:t>
      </w:r>
    </w:p>
    <w:p w14:paraId="58960028" w14:textId="139D2A89" w:rsidR="00820150" w:rsidRDefault="00D84D74" w:rsidP="00D84D74">
      <w:pPr>
        <w:spacing w:before="0"/>
        <w:ind w:left="709" w:hanging="709"/>
        <w:rPr>
          <w:szCs w:val="22"/>
        </w:rPr>
      </w:pPr>
      <w:r>
        <w:tab/>
      </w:r>
      <w:hyperlink r:id="rId17" w:history="1">
        <w:r w:rsidRPr="005E38A0">
          <w:rPr>
            <w:rStyle w:val="Hyperlink"/>
            <w:szCs w:val="22"/>
          </w:rPr>
          <w:t>https://www.academia.edu/10398761/Sex_and_the_Practitioner_The_Victim</w:t>
        </w:r>
      </w:hyperlink>
    </w:p>
    <w:p w14:paraId="5E76972E" w14:textId="7B4714C8" w:rsidR="00F102E9" w:rsidRPr="004F0895" w:rsidRDefault="00F102E9" w:rsidP="00DB76A7">
      <w:pPr>
        <w:ind w:left="709" w:hanging="709"/>
        <w:rPr>
          <w:szCs w:val="22"/>
        </w:rPr>
      </w:pPr>
      <w:r w:rsidRPr="004F0895">
        <w:rPr>
          <w:szCs w:val="22"/>
        </w:rPr>
        <w:t>2001</w:t>
      </w:r>
      <w:r w:rsidR="00F52FB8">
        <w:rPr>
          <w:szCs w:val="22"/>
        </w:rPr>
        <w:tab/>
      </w:r>
      <w:r w:rsidR="00B158D9">
        <w:rPr>
          <w:szCs w:val="22"/>
        </w:rPr>
        <w:t>T</w:t>
      </w:r>
      <w:r w:rsidR="00B158D9" w:rsidRPr="004F0895">
        <w:rPr>
          <w:szCs w:val="22"/>
        </w:rPr>
        <w:t>he social construction of the war neuroses</w:t>
      </w:r>
      <w:r w:rsidRPr="004F0895">
        <w:rPr>
          <w:szCs w:val="22"/>
        </w:rPr>
        <w:t xml:space="preserve">: Are </w:t>
      </w:r>
      <w:r w:rsidR="00B158D9" w:rsidRPr="004F0895">
        <w:rPr>
          <w:szCs w:val="22"/>
        </w:rPr>
        <w:t>we being served</w:t>
      </w:r>
      <w:r w:rsidRPr="004F0895">
        <w:rPr>
          <w:szCs w:val="22"/>
        </w:rPr>
        <w:t>? Commissioned paper for 11th Brigade Senior Medical Officers Conference, 14 July, Townsville</w:t>
      </w:r>
      <w:r w:rsidR="00746B71">
        <w:rPr>
          <w:szCs w:val="22"/>
        </w:rPr>
        <w:t>.</w:t>
      </w:r>
      <w:r w:rsidRPr="004F0895">
        <w:rPr>
          <w:szCs w:val="22"/>
        </w:rPr>
        <w:t xml:space="preserve"> Presented again, RANZCP Forensic Section Conference, 2001. Published in BMJ online</w:t>
      </w:r>
      <w:r w:rsidR="00BA0C70">
        <w:rPr>
          <w:szCs w:val="22"/>
        </w:rPr>
        <w:t>.</w:t>
      </w:r>
    </w:p>
    <w:p w14:paraId="18C760AC" w14:textId="3D69F2E7" w:rsidR="0023367D" w:rsidRDefault="00E57A7B" w:rsidP="00DB76A7">
      <w:pPr>
        <w:ind w:left="709" w:hanging="709"/>
        <w:rPr>
          <w:szCs w:val="22"/>
        </w:rPr>
      </w:pPr>
      <w:r>
        <w:rPr>
          <w:szCs w:val="22"/>
        </w:rPr>
        <w:t>2000</w:t>
      </w:r>
      <w:r>
        <w:rPr>
          <w:szCs w:val="22"/>
        </w:rPr>
        <w:tab/>
      </w:r>
      <w:r w:rsidRPr="004F0895">
        <w:rPr>
          <w:szCs w:val="22"/>
        </w:rPr>
        <w:t xml:space="preserve">Lucire, Y. (2000). The Bearing of Daubert on Sexual Abuse Litigation. </w:t>
      </w:r>
      <w:r w:rsidRPr="004F0895">
        <w:rPr>
          <w:i/>
          <w:iCs/>
          <w:szCs w:val="22"/>
        </w:rPr>
        <w:t>Australian Journal of Forensic Sciences</w:t>
      </w:r>
      <w:r w:rsidRPr="004F0895">
        <w:rPr>
          <w:szCs w:val="22"/>
        </w:rPr>
        <w:t xml:space="preserve">, </w:t>
      </w:r>
      <w:r w:rsidRPr="00951826">
        <w:rPr>
          <w:szCs w:val="22"/>
        </w:rPr>
        <w:t>32</w:t>
      </w:r>
      <w:r w:rsidRPr="004F0895">
        <w:rPr>
          <w:szCs w:val="22"/>
        </w:rPr>
        <w:t>(2), 45-59.</w:t>
      </w:r>
    </w:p>
    <w:p w14:paraId="730F78EC" w14:textId="57DD1E18" w:rsidR="00812C2C" w:rsidRDefault="00373995" w:rsidP="00DB76A7">
      <w:pPr>
        <w:ind w:left="709" w:hanging="709"/>
        <w:rPr>
          <w:szCs w:val="22"/>
        </w:rPr>
      </w:pPr>
      <w:r w:rsidRPr="004F0895">
        <w:rPr>
          <w:szCs w:val="22"/>
        </w:rPr>
        <w:t>2000</w:t>
      </w:r>
      <w:r>
        <w:rPr>
          <w:szCs w:val="22"/>
        </w:rPr>
        <w:tab/>
      </w:r>
      <w:r w:rsidRPr="004F0895">
        <w:rPr>
          <w:szCs w:val="22"/>
        </w:rPr>
        <w:t>Constructing RSI: Belief and Desire. </w:t>
      </w:r>
      <w:r w:rsidRPr="00373995">
        <w:rPr>
          <w:i/>
          <w:iCs/>
          <w:szCs w:val="22"/>
        </w:rPr>
        <w:t xml:space="preserve"> British Medical Journal</w:t>
      </w:r>
      <w:r w:rsidRPr="004F0895">
        <w:rPr>
          <w:szCs w:val="22"/>
        </w:rPr>
        <w:t>, 328(7435), 354.</w:t>
      </w:r>
      <w:r>
        <w:rPr>
          <w:szCs w:val="22"/>
        </w:rPr>
        <w:t xml:space="preserve"> </w:t>
      </w:r>
      <w:r w:rsidRPr="004F0895">
        <w:rPr>
          <w:szCs w:val="22"/>
        </w:rPr>
        <w:t>Book review</w:t>
      </w:r>
      <w:r>
        <w:rPr>
          <w:szCs w:val="22"/>
        </w:rPr>
        <w:t>.</w:t>
      </w:r>
    </w:p>
    <w:p w14:paraId="58D865D2" w14:textId="6D73DECC" w:rsidR="007501FD" w:rsidRPr="004F0895" w:rsidRDefault="007501FD" w:rsidP="00DB76A7">
      <w:pPr>
        <w:ind w:left="709" w:hanging="709"/>
        <w:rPr>
          <w:szCs w:val="22"/>
        </w:rPr>
      </w:pPr>
      <w:r w:rsidRPr="00D26AB6">
        <w:rPr>
          <w:szCs w:val="22"/>
        </w:rPr>
        <w:t>2000</w:t>
      </w:r>
      <w:r w:rsidRPr="00D26AB6">
        <w:rPr>
          <w:szCs w:val="22"/>
        </w:rPr>
        <w:tab/>
      </w:r>
      <w:r w:rsidRPr="00D26AB6">
        <w:rPr>
          <w:i/>
          <w:iCs/>
          <w:szCs w:val="22"/>
        </w:rPr>
        <w:t>Comparative analysis of paradigmatic assumptions of the true believers and the sceptics contributing to moral panic about child sexual abuse</w:t>
      </w:r>
      <w:r w:rsidRPr="004F0895">
        <w:rPr>
          <w:szCs w:val="22"/>
        </w:rPr>
        <w:t xml:space="preserve">. </w:t>
      </w:r>
      <w:r w:rsidRPr="004F0895">
        <w:rPr>
          <w:szCs w:val="22"/>
        </w:rPr>
        <w:br/>
        <w:t>Published on website www.lucire.com.au</w:t>
      </w:r>
    </w:p>
    <w:p w14:paraId="30FEE47E" w14:textId="79E7D69E" w:rsidR="000E2A15" w:rsidRDefault="00F102E9" w:rsidP="00820150">
      <w:pPr>
        <w:ind w:left="709" w:hanging="709"/>
        <w:rPr>
          <w:szCs w:val="22"/>
        </w:rPr>
      </w:pPr>
      <w:r w:rsidRPr="004F0895">
        <w:rPr>
          <w:szCs w:val="22"/>
        </w:rPr>
        <w:t>1993</w:t>
      </w:r>
      <w:r w:rsidR="00F52FB8">
        <w:rPr>
          <w:szCs w:val="22"/>
        </w:rPr>
        <w:tab/>
      </w:r>
      <w:r w:rsidRPr="004F0895">
        <w:rPr>
          <w:szCs w:val="22"/>
        </w:rPr>
        <w:t xml:space="preserve">Lucire, Y. (1993). Medea: Perspectives on a </w:t>
      </w:r>
      <w:r w:rsidR="006063AD">
        <w:rPr>
          <w:szCs w:val="22"/>
        </w:rPr>
        <w:t>m</w:t>
      </w:r>
      <w:r w:rsidRPr="004F0895">
        <w:rPr>
          <w:szCs w:val="22"/>
        </w:rPr>
        <w:t xml:space="preserve">ulticide. </w:t>
      </w:r>
      <w:r w:rsidRPr="004F0895">
        <w:rPr>
          <w:i/>
          <w:iCs/>
          <w:szCs w:val="22"/>
        </w:rPr>
        <w:t>Australian Journal of Forensic Sciences</w:t>
      </w:r>
      <w:r w:rsidRPr="004F0895">
        <w:rPr>
          <w:szCs w:val="22"/>
        </w:rPr>
        <w:t xml:space="preserve">, </w:t>
      </w:r>
      <w:r w:rsidRPr="004F0895">
        <w:rPr>
          <w:i/>
          <w:iCs/>
          <w:szCs w:val="22"/>
        </w:rPr>
        <w:t>25</w:t>
      </w:r>
      <w:r w:rsidRPr="004F0895">
        <w:rPr>
          <w:szCs w:val="22"/>
        </w:rPr>
        <w:t>(2), 74-82</w:t>
      </w:r>
      <w:r w:rsidR="00C6660B">
        <w:rPr>
          <w:szCs w:val="22"/>
        </w:rPr>
        <w:t xml:space="preserve">.  </w:t>
      </w:r>
    </w:p>
    <w:p w14:paraId="2969E828" w14:textId="77777777" w:rsidR="00812C2C" w:rsidRPr="004F0895" w:rsidRDefault="00812C2C" w:rsidP="00812C2C">
      <w:pPr>
        <w:ind w:left="709" w:hanging="709"/>
        <w:rPr>
          <w:szCs w:val="22"/>
        </w:rPr>
      </w:pPr>
      <w:r w:rsidRPr="00812C2C">
        <w:rPr>
          <w:szCs w:val="22"/>
        </w:rPr>
        <w:t>1989</w:t>
      </w:r>
      <w:r w:rsidRPr="00812C2C">
        <w:rPr>
          <w:szCs w:val="22"/>
        </w:rPr>
        <w:tab/>
      </w:r>
      <w:r w:rsidRPr="00812C2C">
        <w:rPr>
          <w:i/>
          <w:iCs/>
          <w:szCs w:val="22"/>
        </w:rPr>
        <w:t>Analysis of the Function of the Expert</w:t>
      </w:r>
      <w:r w:rsidRPr="00812C2C">
        <w:rPr>
          <w:szCs w:val="22"/>
        </w:rPr>
        <w:t>, in "The Expert Witness Self- Examined" in</w:t>
      </w:r>
      <w:r w:rsidRPr="004F0895">
        <w:rPr>
          <w:szCs w:val="22"/>
        </w:rPr>
        <w:t xml:space="preserve"> book, The Expert Medical Witness, Federation Press 1989.</w:t>
      </w:r>
    </w:p>
    <w:p w14:paraId="4ABED792" w14:textId="1E724DF6" w:rsidR="007E700A" w:rsidRDefault="007E700A" w:rsidP="00DB76A7">
      <w:pPr>
        <w:ind w:left="709" w:hanging="709"/>
        <w:rPr>
          <w:szCs w:val="22"/>
        </w:rPr>
      </w:pPr>
      <w:r w:rsidRPr="004F0895">
        <w:rPr>
          <w:szCs w:val="22"/>
        </w:rPr>
        <w:t>1988</w:t>
      </w:r>
      <w:r>
        <w:rPr>
          <w:szCs w:val="22"/>
        </w:rPr>
        <w:tab/>
      </w:r>
      <w:r w:rsidRPr="004F0895">
        <w:rPr>
          <w:szCs w:val="22"/>
        </w:rPr>
        <w:t>Lucire, Y. (1988). A R</w:t>
      </w:r>
      <w:r>
        <w:rPr>
          <w:szCs w:val="22"/>
        </w:rPr>
        <w:t>eply</w:t>
      </w:r>
      <w:r w:rsidRPr="004F0895">
        <w:rPr>
          <w:szCs w:val="22"/>
        </w:rPr>
        <w:t xml:space="preserve"> to D</w:t>
      </w:r>
      <w:r>
        <w:rPr>
          <w:szCs w:val="22"/>
        </w:rPr>
        <w:t>r</w:t>
      </w:r>
      <w:r w:rsidRPr="004F0895">
        <w:rPr>
          <w:szCs w:val="22"/>
        </w:rPr>
        <w:t xml:space="preserve"> R</w:t>
      </w:r>
      <w:r>
        <w:rPr>
          <w:szCs w:val="22"/>
        </w:rPr>
        <w:t xml:space="preserve">ussell. </w:t>
      </w:r>
      <w:r w:rsidRPr="00C80C7C">
        <w:rPr>
          <w:i/>
          <w:iCs/>
          <w:szCs w:val="22"/>
        </w:rPr>
        <w:t>Journal of</w:t>
      </w:r>
      <w:r>
        <w:rPr>
          <w:szCs w:val="22"/>
        </w:rPr>
        <w:t xml:space="preserve"> </w:t>
      </w:r>
      <w:r w:rsidRPr="004F0895">
        <w:rPr>
          <w:i/>
          <w:iCs/>
          <w:szCs w:val="22"/>
        </w:rPr>
        <w:t>Community Health Studies</w:t>
      </w:r>
      <w:r w:rsidRPr="004F0895">
        <w:rPr>
          <w:szCs w:val="22"/>
        </w:rPr>
        <w:t xml:space="preserve">, </w:t>
      </w:r>
      <w:r>
        <w:rPr>
          <w:szCs w:val="22"/>
        </w:rPr>
        <w:t>12</w:t>
      </w:r>
      <w:r w:rsidRPr="004F0895">
        <w:rPr>
          <w:szCs w:val="22"/>
        </w:rPr>
        <w:t>(2), 140-143.</w:t>
      </w:r>
      <w:r w:rsidRPr="00820150">
        <w:rPr>
          <w:szCs w:val="22"/>
        </w:rPr>
        <w:t xml:space="preserve"> </w:t>
      </w:r>
    </w:p>
    <w:p w14:paraId="16D2A0A7" w14:textId="17BB4038" w:rsidR="00812C2C" w:rsidRDefault="00812C2C" w:rsidP="00DB76A7">
      <w:pPr>
        <w:ind w:left="709" w:hanging="709"/>
        <w:rPr>
          <w:szCs w:val="22"/>
        </w:rPr>
      </w:pPr>
      <w:r w:rsidRPr="00355B37">
        <w:rPr>
          <w:szCs w:val="22"/>
        </w:rPr>
        <w:t>1988</w:t>
      </w:r>
      <w:r w:rsidRPr="00355B37">
        <w:rPr>
          <w:szCs w:val="22"/>
        </w:rPr>
        <w:tab/>
        <w:t>Social Iatrogenesis of Epidemic Neurosis</w:t>
      </w:r>
      <w:r w:rsidR="007159EA" w:rsidRPr="00355B37">
        <w:rPr>
          <w:szCs w:val="22"/>
        </w:rPr>
        <w:t>:</w:t>
      </w:r>
      <w:r w:rsidRPr="00355B37">
        <w:rPr>
          <w:szCs w:val="22"/>
        </w:rPr>
        <w:t xml:space="preserve"> (RSI)</w:t>
      </w:r>
      <w:r w:rsidR="007159EA" w:rsidRPr="00355B37">
        <w:rPr>
          <w:szCs w:val="22"/>
        </w:rPr>
        <w:t>.</w:t>
      </w:r>
      <w:r w:rsidRPr="00355B37">
        <w:rPr>
          <w:szCs w:val="22"/>
        </w:rPr>
        <w:t xml:space="preserve"> </w:t>
      </w:r>
      <w:r w:rsidRPr="00355B37">
        <w:rPr>
          <w:i/>
          <w:iCs/>
          <w:szCs w:val="22"/>
        </w:rPr>
        <w:t>Journal of Community Health</w:t>
      </w:r>
      <w:r w:rsidRPr="007159EA">
        <w:rPr>
          <w:i/>
          <w:iCs/>
          <w:szCs w:val="22"/>
        </w:rPr>
        <w:t xml:space="preserve"> Studies</w:t>
      </w:r>
      <w:r>
        <w:rPr>
          <w:szCs w:val="22"/>
        </w:rPr>
        <w:t>,</w:t>
      </w:r>
      <w:r w:rsidRPr="004F0895">
        <w:rPr>
          <w:szCs w:val="22"/>
        </w:rPr>
        <w:t xml:space="preserve"> </w:t>
      </w:r>
      <w:r w:rsidR="001D4846">
        <w:rPr>
          <w:szCs w:val="22"/>
        </w:rPr>
        <w:t>12</w:t>
      </w:r>
      <w:r w:rsidRPr="004F0895">
        <w:rPr>
          <w:szCs w:val="22"/>
        </w:rPr>
        <w:t>(2)</w:t>
      </w:r>
      <w:r w:rsidR="00967190">
        <w:rPr>
          <w:szCs w:val="22"/>
        </w:rPr>
        <w:t>.</w:t>
      </w:r>
      <w:r w:rsidRPr="004F0895">
        <w:rPr>
          <w:szCs w:val="22"/>
        </w:rPr>
        <w:t xml:space="preserve"> </w:t>
      </w:r>
    </w:p>
    <w:p w14:paraId="059B74AC" w14:textId="76012E96" w:rsidR="001E1D33" w:rsidRDefault="001E1D33" w:rsidP="00DB76A7">
      <w:pPr>
        <w:ind w:left="709" w:hanging="709"/>
        <w:rPr>
          <w:szCs w:val="22"/>
        </w:rPr>
      </w:pPr>
      <w:r w:rsidRPr="004F0895">
        <w:rPr>
          <w:szCs w:val="22"/>
        </w:rPr>
        <w:t xml:space="preserve">1986 </w:t>
      </w:r>
      <w:r>
        <w:rPr>
          <w:szCs w:val="22"/>
        </w:rPr>
        <w:tab/>
      </w:r>
      <w:r w:rsidRPr="004F0895">
        <w:rPr>
          <w:szCs w:val="22"/>
        </w:rPr>
        <w:t xml:space="preserve">Lucire, Y. (1986). </w:t>
      </w:r>
      <w:r w:rsidRPr="00ED0DF6">
        <w:rPr>
          <w:i/>
          <w:iCs/>
          <w:szCs w:val="22"/>
        </w:rPr>
        <w:t>Angry debate as psychiatrist claims RSI is in the mind</w:t>
      </w:r>
      <w:r w:rsidRPr="004F0895">
        <w:rPr>
          <w:szCs w:val="22"/>
        </w:rPr>
        <w:t xml:space="preserve">. </w:t>
      </w:r>
      <w:r w:rsidRPr="00ED0DF6">
        <w:rPr>
          <w:szCs w:val="22"/>
        </w:rPr>
        <w:t>The National Times</w:t>
      </w:r>
      <w:r w:rsidRPr="004F0895">
        <w:rPr>
          <w:szCs w:val="22"/>
        </w:rPr>
        <w:t>.</w:t>
      </w:r>
    </w:p>
    <w:p w14:paraId="26652CBA" w14:textId="2A7B062B" w:rsidR="00933F6D" w:rsidRDefault="00933F6D" w:rsidP="00DB76A7">
      <w:pPr>
        <w:ind w:left="709" w:hanging="709"/>
        <w:rPr>
          <w:szCs w:val="22"/>
        </w:rPr>
      </w:pPr>
      <w:r w:rsidRPr="004F0895">
        <w:rPr>
          <w:szCs w:val="22"/>
        </w:rPr>
        <w:t>1986</w:t>
      </w:r>
      <w:r>
        <w:rPr>
          <w:szCs w:val="22"/>
        </w:rPr>
        <w:tab/>
      </w:r>
      <w:r w:rsidRPr="004F0895">
        <w:rPr>
          <w:szCs w:val="22"/>
        </w:rPr>
        <w:t>Institutionalised &amp; Rewarded Neurosis: RSI, the Australian Disease.</w:t>
      </w:r>
      <w:r w:rsidRPr="009C4D67">
        <w:rPr>
          <w:i/>
          <w:iCs/>
          <w:szCs w:val="22"/>
        </w:rPr>
        <w:t xml:space="preserve"> Australian Institute of Management Journal</w:t>
      </w:r>
      <w:r w:rsidRPr="004F0895">
        <w:rPr>
          <w:szCs w:val="22"/>
        </w:rPr>
        <w:t xml:space="preserve">, April 1986.  </w:t>
      </w:r>
    </w:p>
    <w:p w14:paraId="6A33DDE6" w14:textId="5658BD7B" w:rsidR="00C6660B" w:rsidRDefault="00C6660B" w:rsidP="00DB76A7">
      <w:pPr>
        <w:ind w:left="709" w:hanging="709"/>
        <w:rPr>
          <w:szCs w:val="22"/>
        </w:rPr>
      </w:pPr>
      <w:r>
        <w:rPr>
          <w:szCs w:val="22"/>
        </w:rPr>
        <w:t>1986</w:t>
      </w:r>
      <w:r>
        <w:rPr>
          <w:szCs w:val="22"/>
        </w:rPr>
        <w:tab/>
      </w:r>
      <w:r w:rsidRPr="004F0895">
        <w:rPr>
          <w:szCs w:val="22"/>
        </w:rPr>
        <w:t xml:space="preserve">Lucire, Y. (1986). Neurosis in the workplace. </w:t>
      </w:r>
      <w:r w:rsidRPr="004F0895">
        <w:rPr>
          <w:i/>
          <w:iCs/>
          <w:szCs w:val="22"/>
        </w:rPr>
        <w:t>Medical Journal of Australia</w:t>
      </w:r>
      <w:r w:rsidRPr="004F0895">
        <w:rPr>
          <w:szCs w:val="22"/>
        </w:rPr>
        <w:t xml:space="preserve">, </w:t>
      </w:r>
      <w:r w:rsidRPr="000D0306">
        <w:rPr>
          <w:szCs w:val="22"/>
        </w:rPr>
        <w:t>145</w:t>
      </w:r>
      <w:r w:rsidRPr="004F0895">
        <w:rPr>
          <w:szCs w:val="22"/>
        </w:rPr>
        <w:t>(7), 323-327</w:t>
      </w:r>
      <w:r>
        <w:rPr>
          <w:szCs w:val="22"/>
        </w:rPr>
        <w:t>.</w:t>
      </w:r>
    </w:p>
    <w:p w14:paraId="6F2C5347" w14:textId="23613F85" w:rsidR="001E1D33" w:rsidRDefault="001E1D33" w:rsidP="001E1D33">
      <w:pPr>
        <w:ind w:left="709" w:hanging="709"/>
        <w:rPr>
          <w:szCs w:val="22"/>
        </w:rPr>
      </w:pPr>
      <w:r w:rsidRPr="004F0895">
        <w:rPr>
          <w:szCs w:val="22"/>
        </w:rPr>
        <w:t>1986</w:t>
      </w:r>
      <w:r>
        <w:rPr>
          <w:szCs w:val="22"/>
        </w:rPr>
        <w:tab/>
      </w:r>
      <w:r w:rsidRPr="004F0895">
        <w:rPr>
          <w:szCs w:val="22"/>
        </w:rPr>
        <w:t xml:space="preserve">Repetitive Strain Injury - An Epidemic of Craft Palsy. </w:t>
      </w:r>
      <w:r w:rsidRPr="001A367A">
        <w:rPr>
          <w:i/>
          <w:iCs/>
          <w:szCs w:val="22"/>
        </w:rPr>
        <w:t>Proceedings of the Medico-Legal Society of NSW</w:t>
      </w:r>
      <w:r w:rsidRPr="004F0895">
        <w:rPr>
          <w:szCs w:val="22"/>
        </w:rPr>
        <w:t>. Vol. 8, pages 134-146.</w:t>
      </w:r>
    </w:p>
    <w:p w14:paraId="64CE8E88" w14:textId="7E3B750B" w:rsidR="00DC23AB" w:rsidRDefault="00DC23AB" w:rsidP="001E1D33">
      <w:pPr>
        <w:ind w:left="709" w:hanging="709"/>
        <w:rPr>
          <w:szCs w:val="22"/>
        </w:rPr>
      </w:pPr>
      <w:r w:rsidRPr="004F0895">
        <w:rPr>
          <w:szCs w:val="22"/>
        </w:rPr>
        <w:t>1986</w:t>
      </w:r>
      <w:r>
        <w:rPr>
          <w:szCs w:val="22"/>
        </w:rPr>
        <w:tab/>
      </w:r>
      <w:r w:rsidRPr="004F0895">
        <w:rPr>
          <w:szCs w:val="22"/>
        </w:rPr>
        <w:t>Lucire, Y. (1986). RSI: When emotions are converted. </w:t>
      </w:r>
      <w:r w:rsidRPr="00665DE5">
        <w:rPr>
          <w:i/>
          <w:iCs/>
          <w:szCs w:val="22"/>
        </w:rPr>
        <w:t>Safety in Australia</w:t>
      </w:r>
      <w:r w:rsidRPr="004F0895">
        <w:rPr>
          <w:szCs w:val="22"/>
        </w:rPr>
        <w:t>, 9, 8-12.</w:t>
      </w:r>
    </w:p>
    <w:p w14:paraId="256A041B" w14:textId="614F5594" w:rsidR="001E1D33" w:rsidRDefault="001E1D33" w:rsidP="00DB76A7">
      <w:pPr>
        <w:ind w:left="709" w:hanging="709"/>
        <w:rPr>
          <w:szCs w:val="22"/>
        </w:rPr>
      </w:pPr>
      <w:r w:rsidRPr="004F0895">
        <w:rPr>
          <w:szCs w:val="22"/>
        </w:rPr>
        <w:lastRenderedPageBreak/>
        <w:t>1986</w:t>
      </w:r>
      <w:r>
        <w:rPr>
          <w:szCs w:val="22"/>
        </w:rPr>
        <w:tab/>
      </w:r>
      <w:r w:rsidRPr="003D1BDF">
        <w:rPr>
          <w:i/>
          <w:iCs/>
          <w:szCs w:val="22"/>
        </w:rPr>
        <w:t>RSI, an Epidemic of Craft Palsy</w:t>
      </w:r>
      <w:r w:rsidRPr="004F0895">
        <w:rPr>
          <w:szCs w:val="22"/>
        </w:rPr>
        <w:t>. A chapter commissioned by Dr. (now professor) Ivor Jones, then Snr. lecturer in Psychiatry, Melbourne University, for textbook, "Essentials of Australian Forensic Psychiatry," 1986. (This book was never published).</w:t>
      </w:r>
    </w:p>
    <w:p w14:paraId="3B44948B" w14:textId="51036CCA" w:rsidR="00561906" w:rsidRPr="00561906" w:rsidRDefault="00BD57A4" w:rsidP="00DB76A7">
      <w:pPr>
        <w:ind w:left="709" w:hanging="709"/>
        <w:rPr>
          <w:szCs w:val="22"/>
        </w:rPr>
      </w:pPr>
      <w:r w:rsidRPr="004F0895">
        <w:rPr>
          <w:szCs w:val="22"/>
        </w:rPr>
        <w:t>1986</w:t>
      </w:r>
      <w:r>
        <w:rPr>
          <w:szCs w:val="22"/>
        </w:rPr>
        <w:tab/>
      </w:r>
      <w:r w:rsidRPr="004F0895">
        <w:rPr>
          <w:szCs w:val="22"/>
        </w:rPr>
        <w:t xml:space="preserve">Theory and </w:t>
      </w:r>
      <w:r>
        <w:rPr>
          <w:szCs w:val="22"/>
        </w:rPr>
        <w:t>p</w:t>
      </w:r>
      <w:r w:rsidRPr="004F0895">
        <w:rPr>
          <w:szCs w:val="22"/>
        </w:rPr>
        <w:t xml:space="preserve">hilosophy of </w:t>
      </w:r>
      <w:r>
        <w:rPr>
          <w:szCs w:val="22"/>
        </w:rPr>
        <w:t>a</w:t>
      </w:r>
      <w:r w:rsidRPr="004F0895">
        <w:rPr>
          <w:szCs w:val="22"/>
        </w:rPr>
        <w:t xml:space="preserve">ssessment: An analysis of the sources of variance in expert opinion evidence. </w:t>
      </w:r>
      <w:r w:rsidRPr="00F7737E">
        <w:rPr>
          <w:i/>
          <w:iCs/>
          <w:szCs w:val="22"/>
        </w:rPr>
        <w:t>Forensic Psychiatry Bulletin</w:t>
      </w:r>
      <w:r w:rsidRPr="004F0895">
        <w:rPr>
          <w:szCs w:val="22"/>
        </w:rPr>
        <w:t xml:space="preserve">, 1986.  </w:t>
      </w:r>
    </w:p>
    <w:p w14:paraId="4875AB72" w14:textId="347302F1" w:rsidR="00557AFB" w:rsidRDefault="00557AFB" w:rsidP="00DB76A7">
      <w:pPr>
        <w:ind w:left="709" w:hanging="709"/>
        <w:rPr>
          <w:szCs w:val="22"/>
        </w:rPr>
      </w:pPr>
      <w:r w:rsidRPr="004F0895">
        <w:rPr>
          <w:szCs w:val="22"/>
        </w:rPr>
        <w:t>1985</w:t>
      </w:r>
      <w:r>
        <w:rPr>
          <w:szCs w:val="22"/>
        </w:rPr>
        <w:tab/>
      </w:r>
      <w:r w:rsidRPr="004F0895">
        <w:rPr>
          <w:szCs w:val="22"/>
        </w:rPr>
        <w:t xml:space="preserve">Lucire, Y. (1985). </w:t>
      </w:r>
      <w:r w:rsidRPr="00ED65E7">
        <w:rPr>
          <w:i/>
          <w:iCs/>
          <w:szCs w:val="22"/>
        </w:rPr>
        <w:t>What the community can do about epidemic conversion</w:t>
      </w:r>
      <w:r w:rsidRPr="004F0895">
        <w:rPr>
          <w:szCs w:val="22"/>
        </w:rPr>
        <w:t xml:space="preserve">. In </w:t>
      </w:r>
      <w:r w:rsidRPr="004F0895">
        <w:rPr>
          <w:i/>
          <w:iCs/>
          <w:szCs w:val="22"/>
        </w:rPr>
        <w:t xml:space="preserve">RSI: Medical Mythology </w:t>
      </w:r>
      <w:r w:rsidRPr="00ED65E7">
        <w:rPr>
          <w:szCs w:val="22"/>
        </w:rPr>
        <w:t>seminar</w:t>
      </w:r>
      <w:r w:rsidRPr="004F0895">
        <w:rPr>
          <w:i/>
          <w:iCs/>
          <w:szCs w:val="22"/>
        </w:rPr>
        <w:t xml:space="preserve">. </w:t>
      </w:r>
      <w:r w:rsidRPr="00ED65E7">
        <w:rPr>
          <w:szCs w:val="22"/>
        </w:rPr>
        <w:t>Organized by Social Impacts Pty Ltd, Sydney</w:t>
      </w:r>
      <w:r w:rsidRPr="004F0895">
        <w:rPr>
          <w:szCs w:val="22"/>
        </w:rPr>
        <w:t xml:space="preserve"> (Vol. 21).</w:t>
      </w:r>
    </w:p>
    <w:p w14:paraId="42273B71" w14:textId="7409F8EF" w:rsidR="00E94DCA" w:rsidRPr="004F0895" w:rsidRDefault="00E94DCA" w:rsidP="00E94DCA">
      <w:pPr>
        <w:ind w:left="709" w:hanging="709"/>
        <w:rPr>
          <w:szCs w:val="22"/>
        </w:rPr>
      </w:pPr>
      <w:r w:rsidRPr="004F0895">
        <w:rPr>
          <w:szCs w:val="22"/>
        </w:rPr>
        <w:t>1983</w:t>
      </w:r>
      <w:r>
        <w:rPr>
          <w:szCs w:val="22"/>
        </w:rPr>
        <w:tab/>
      </w:r>
      <w:r w:rsidRPr="004F0895">
        <w:rPr>
          <w:szCs w:val="22"/>
        </w:rPr>
        <w:t xml:space="preserve">Lucire, Y. (1983). 2 New Laws-the Administrative Appeals Tribunal </w:t>
      </w:r>
      <w:r w:rsidR="001473FB" w:rsidRPr="004F0895">
        <w:rPr>
          <w:szCs w:val="22"/>
        </w:rPr>
        <w:t>and</w:t>
      </w:r>
      <w:r w:rsidRPr="004F0895">
        <w:rPr>
          <w:szCs w:val="22"/>
        </w:rPr>
        <w:t xml:space="preserve"> Freedom </w:t>
      </w:r>
      <w:r w:rsidR="001473FB" w:rsidRPr="004F0895">
        <w:rPr>
          <w:szCs w:val="22"/>
        </w:rPr>
        <w:t>of</w:t>
      </w:r>
      <w:r w:rsidRPr="004F0895">
        <w:rPr>
          <w:szCs w:val="22"/>
        </w:rPr>
        <w:t xml:space="preserve"> Information Act. </w:t>
      </w:r>
      <w:r w:rsidRPr="00272D6A">
        <w:rPr>
          <w:i/>
          <w:iCs/>
          <w:szCs w:val="22"/>
        </w:rPr>
        <w:t>Social Alternatives</w:t>
      </w:r>
      <w:r w:rsidRPr="004F0895">
        <w:rPr>
          <w:szCs w:val="22"/>
        </w:rPr>
        <w:t>, 47.</w:t>
      </w:r>
    </w:p>
    <w:p w14:paraId="02AC44B1" w14:textId="52D4D32F" w:rsidR="00E94DCA" w:rsidRPr="004F0895" w:rsidRDefault="00E94DCA" w:rsidP="00DB76A7">
      <w:pPr>
        <w:ind w:left="709" w:hanging="709"/>
        <w:rPr>
          <w:szCs w:val="22"/>
        </w:rPr>
      </w:pPr>
      <w:r w:rsidRPr="004F0895">
        <w:rPr>
          <w:szCs w:val="22"/>
        </w:rPr>
        <w:t>1982</w:t>
      </w:r>
      <w:r>
        <w:rPr>
          <w:szCs w:val="22"/>
        </w:rPr>
        <w:tab/>
      </w:r>
      <w:r w:rsidR="00FF1BBE" w:rsidRPr="00500F3A">
        <w:rPr>
          <w:szCs w:val="22"/>
        </w:rPr>
        <w:t>Lucire, Y. (1982). Review of the First 50 AAT Decisions. Legal Service Bull., 7, 27</w:t>
      </w:r>
      <w:r w:rsidR="00DF6A2F">
        <w:rPr>
          <w:szCs w:val="22"/>
        </w:rPr>
        <w:t xml:space="preserve">. </w:t>
      </w:r>
      <w:r w:rsidRPr="004F0895">
        <w:rPr>
          <w:szCs w:val="22"/>
        </w:rPr>
        <w:t xml:space="preserve">The Medical Evidence in the First 50 Administrative Appeals Tribunal Decisions. Legal Service Bulletin, Dec. 1982. (Australian) Analysis of the difficulties of evaluation of Invalid Pension applicants. </w:t>
      </w:r>
    </w:p>
    <w:p w14:paraId="7B45124D" w14:textId="3BEC617A" w:rsidR="00E94DCA" w:rsidRPr="004F0895" w:rsidRDefault="00F102E9" w:rsidP="00DB76A7">
      <w:pPr>
        <w:ind w:left="709" w:hanging="709"/>
        <w:rPr>
          <w:szCs w:val="22"/>
        </w:rPr>
      </w:pPr>
      <w:r w:rsidRPr="004F0895">
        <w:rPr>
          <w:szCs w:val="22"/>
        </w:rPr>
        <w:t>1981</w:t>
      </w:r>
      <w:r w:rsidR="00F52FB8">
        <w:rPr>
          <w:szCs w:val="22"/>
        </w:rPr>
        <w:tab/>
      </w:r>
      <w:r w:rsidRPr="004F0895">
        <w:rPr>
          <w:szCs w:val="22"/>
        </w:rPr>
        <w:t xml:space="preserve">Lucire, Y. (1981). I Fear the Greeks when they Bear Gifts. </w:t>
      </w:r>
      <w:r w:rsidRPr="004F0895">
        <w:rPr>
          <w:i/>
          <w:iCs/>
          <w:szCs w:val="22"/>
        </w:rPr>
        <w:t>Legal Service Bull.</w:t>
      </w:r>
      <w:r w:rsidRPr="004F0895">
        <w:rPr>
          <w:szCs w:val="22"/>
        </w:rPr>
        <w:t xml:space="preserve">, </w:t>
      </w:r>
      <w:r w:rsidRPr="00316B53">
        <w:rPr>
          <w:szCs w:val="22"/>
        </w:rPr>
        <w:t>6</w:t>
      </w:r>
      <w:r w:rsidRPr="004F0895">
        <w:rPr>
          <w:szCs w:val="22"/>
        </w:rPr>
        <w:t xml:space="preserve">, 34. </w:t>
      </w:r>
    </w:p>
    <w:p w14:paraId="37BB91B6" w14:textId="49B68AF0" w:rsidR="00FF1BBE" w:rsidRPr="004F0895" w:rsidRDefault="00F102E9" w:rsidP="00E50807">
      <w:pPr>
        <w:spacing w:after="360"/>
        <w:ind w:left="709" w:hanging="709"/>
        <w:rPr>
          <w:szCs w:val="22"/>
        </w:rPr>
      </w:pPr>
      <w:r w:rsidRPr="004F0895">
        <w:rPr>
          <w:szCs w:val="22"/>
        </w:rPr>
        <w:t>1975</w:t>
      </w:r>
      <w:r w:rsidR="003458D4">
        <w:rPr>
          <w:szCs w:val="22"/>
        </w:rPr>
        <w:tab/>
      </w:r>
      <w:r w:rsidRPr="004F0895">
        <w:rPr>
          <w:szCs w:val="22"/>
        </w:rPr>
        <w:t xml:space="preserve">Lucire, Y. (1975). </w:t>
      </w:r>
      <w:r w:rsidR="00C16EC4" w:rsidRPr="004F0895">
        <w:rPr>
          <w:szCs w:val="22"/>
        </w:rPr>
        <w:t>Factors influencing conception in women seeking termination of pregnancy a pilot study of 100 women</w:t>
      </w:r>
      <w:r w:rsidRPr="004F0895">
        <w:rPr>
          <w:szCs w:val="22"/>
        </w:rPr>
        <w:t xml:space="preserve">. </w:t>
      </w:r>
      <w:r w:rsidRPr="004F0895">
        <w:rPr>
          <w:i/>
          <w:iCs/>
          <w:szCs w:val="22"/>
        </w:rPr>
        <w:t>Medical Journal of Australia</w:t>
      </w:r>
      <w:r w:rsidRPr="004F0895">
        <w:rPr>
          <w:szCs w:val="22"/>
        </w:rPr>
        <w:t xml:space="preserve">, </w:t>
      </w:r>
      <w:r w:rsidRPr="00D1178F">
        <w:rPr>
          <w:szCs w:val="22"/>
        </w:rPr>
        <w:t>1</w:t>
      </w:r>
      <w:r w:rsidRPr="004F0895">
        <w:rPr>
          <w:szCs w:val="22"/>
        </w:rPr>
        <w:t>(26), 824-827</w:t>
      </w:r>
      <w:r w:rsidR="00C16EC4">
        <w:rPr>
          <w:szCs w:val="22"/>
        </w:rPr>
        <w:t>.</w:t>
      </w:r>
      <w:r w:rsidR="00FF1BBE" w:rsidRPr="00FF1BBE">
        <w:t xml:space="preserve"> </w:t>
      </w:r>
      <w:hyperlink r:id="rId18" w:history="1">
        <w:r w:rsidR="00FF1BBE" w:rsidRPr="003148AE">
          <w:rPr>
            <w:rStyle w:val="Hyperlink"/>
            <w:szCs w:val="22"/>
          </w:rPr>
          <w:t>https://pubmed.ncbi.nlm.nih.gov/1152777/</w:t>
        </w:r>
      </w:hyperlink>
    </w:p>
    <w:p w14:paraId="723EAFF2" w14:textId="29D3D0B3" w:rsidR="00344C42" w:rsidRDefault="00344C42" w:rsidP="0096624D">
      <w:pPr>
        <w:pStyle w:val="SubHeading"/>
        <w:keepNext/>
      </w:pPr>
      <w:r w:rsidRPr="002826A8">
        <w:t>Conferences</w:t>
      </w:r>
      <w:r w:rsidR="00E773F0">
        <w:t xml:space="preserve"> &amp; presentations</w:t>
      </w:r>
    </w:p>
    <w:p w14:paraId="4392CB5C" w14:textId="70B524DB" w:rsidR="00682C40" w:rsidRDefault="00682C40" w:rsidP="00682C40">
      <w:pPr>
        <w:ind w:left="709" w:hanging="709"/>
        <w:rPr>
          <w:szCs w:val="22"/>
        </w:rPr>
      </w:pPr>
      <w:r w:rsidRPr="004F0895">
        <w:rPr>
          <w:szCs w:val="22"/>
        </w:rPr>
        <w:t>2018</w:t>
      </w:r>
      <w:r>
        <w:rPr>
          <w:szCs w:val="22"/>
        </w:rPr>
        <w:tab/>
        <w:t>Royal Australian and New Zealand College of Psychiatrists (</w:t>
      </w:r>
      <w:r w:rsidRPr="004F0895">
        <w:rPr>
          <w:szCs w:val="22"/>
        </w:rPr>
        <w:t>RANZCP</w:t>
      </w:r>
      <w:r>
        <w:rPr>
          <w:szCs w:val="22"/>
        </w:rPr>
        <w:t xml:space="preserve">), </w:t>
      </w:r>
      <w:r w:rsidRPr="004F0895">
        <w:rPr>
          <w:szCs w:val="22"/>
        </w:rPr>
        <w:t>Forensic Psychiatry Conference</w:t>
      </w:r>
      <w:r>
        <w:rPr>
          <w:szCs w:val="22"/>
        </w:rPr>
        <w:t>,</w:t>
      </w:r>
      <w:r w:rsidRPr="004F0895">
        <w:rPr>
          <w:szCs w:val="22"/>
        </w:rPr>
        <w:t xml:space="preserve"> </w:t>
      </w:r>
      <w:r w:rsidR="002B4DA6">
        <w:rPr>
          <w:szCs w:val="22"/>
        </w:rPr>
        <w:t xml:space="preserve">Sydney, </w:t>
      </w:r>
      <w:r w:rsidRPr="004F0895">
        <w:rPr>
          <w:szCs w:val="22"/>
        </w:rPr>
        <w:t>Sep 6-8</w:t>
      </w:r>
      <w:r>
        <w:rPr>
          <w:szCs w:val="22"/>
        </w:rPr>
        <w:t>.</w:t>
      </w:r>
      <w:r w:rsidRPr="004F0895">
        <w:rPr>
          <w:szCs w:val="22"/>
        </w:rPr>
        <w:t xml:space="preserve"> Poster: </w:t>
      </w:r>
      <w:r w:rsidRPr="00682C40">
        <w:rPr>
          <w:i/>
          <w:iCs/>
          <w:szCs w:val="22"/>
        </w:rPr>
        <w:t>Respiratory collapse, genetic pharmacology &amp; protecting the public</w:t>
      </w:r>
      <w:r>
        <w:rPr>
          <w:szCs w:val="22"/>
        </w:rPr>
        <w:t>.</w:t>
      </w:r>
    </w:p>
    <w:p w14:paraId="7053D3A0" w14:textId="7ACBFC6E" w:rsidR="007B26FE" w:rsidRPr="007B26FE" w:rsidRDefault="007B26FE" w:rsidP="00682C40">
      <w:pPr>
        <w:ind w:left="709" w:hanging="709"/>
        <w:rPr>
          <w:szCs w:val="22"/>
          <w:lang w:val="en-US"/>
        </w:rPr>
      </w:pPr>
      <w:r>
        <w:rPr>
          <w:szCs w:val="22"/>
        </w:rPr>
        <w:t>2018</w:t>
      </w:r>
      <w:r>
        <w:rPr>
          <w:szCs w:val="22"/>
        </w:rPr>
        <w:tab/>
      </w:r>
      <w:r w:rsidRPr="004F0895">
        <w:rPr>
          <w:szCs w:val="22"/>
        </w:rPr>
        <w:t>The Australian Academy of Forensic Sciences</w:t>
      </w:r>
      <w:r>
        <w:rPr>
          <w:szCs w:val="22"/>
        </w:rPr>
        <w:t>,</w:t>
      </w:r>
      <w:r w:rsidRPr="004F0895">
        <w:rPr>
          <w:szCs w:val="22"/>
        </w:rPr>
        <w:t xml:space="preserve"> </w:t>
      </w:r>
      <w:r w:rsidRPr="004F0895">
        <w:rPr>
          <w:szCs w:val="22"/>
          <w:lang w:val="en-US"/>
        </w:rPr>
        <w:t>Plenary Session</w:t>
      </w:r>
      <w:r>
        <w:rPr>
          <w:szCs w:val="22"/>
          <w:lang w:val="en-US"/>
        </w:rPr>
        <w:t>,</w:t>
      </w:r>
      <w:r w:rsidRPr="004F0895">
        <w:rPr>
          <w:szCs w:val="22"/>
          <w:lang w:val="en-US"/>
        </w:rPr>
        <w:t xml:space="preserve"> May 16. </w:t>
      </w:r>
      <w:r w:rsidR="00B45DBE">
        <w:rPr>
          <w:i/>
          <w:iCs/>
          <w:szCs w:val="22"/>
          <w:lang w:val="en-US"/>
        </w:rPr>
        <w:t>F</w:t>
      </w:r>
      <w:r w:rsidR="00B45DBE" w:rsidRPr="00E773F0">
        <w:rPr>
          <w:i/>
          <w:iCs/>
          <w:szCs w:val="22"/>
          <w:lang w:val="en-US"/>
        </w:rPr>
        <w:t xml:space="preserve">rom personalized medicine to personalized justice: </w:t>
      </w:r>
      <w:r w:rsidR="00822AB4">
        <w:rPr>
          <w:i/>
          <w:iCs/>
          <w:szCs w:val="22"/>
          <w:lang w:val="en-US"/>
        </w:rPr>
        <w:t>T</w:t>
      </w:r>
      <w:r w:rsidR="00B45DBE" w:rsidRPr="00E773F0">
        <w:rPr>
          <w:i/>
          <w:iCs/>
          <w:szCs w:val="22"/>
          <w:lang w:val="en-US"/>
        </w:rPr>
        <w:t>he promises of translational pharmacogenomics in the justice system</w:t>
      </w:r>
      <w:r>
        <w:rPr>
          <w:szCs w:val="22"/>
          <w:lang w:val="en-US"/>
        </w:rPr>
        <w:t>.</w:t>
      </w:r>
    </w:p>
    <w:p w14:paraId="442FB17F" w14:textId="0506E9A4" w:rsidR="00F102E9" w:rsidRDefault="00F102E9" w:rsidP="00DB76A7">
      <w:pPr>
        <w:spacing w:after="60"/>
        <w:ind w:left="709" w:hanging="709"/>
        <w:rPr>
          <w:szCs w:val="22"/>
        </w:rPr>
      </w:pPr>
      <w:r w:rsidRPr="004F0895">
        <w:rPr>
          <w:szCs w:val="22"/>
        </w:rPr>
        <w:t>2017</w:t>
      </w:r>
      <w:r w:rsidR="00F24CA8">
        <w:rPr>
          <w:szCs w:val="22"/>
        </w:rPr>
        <w:tab/>
      </w:r>
      <w:r w:rsidR="000528E8">
        <w:rPr>
          <w:szCs w:val="22"/>
        </w:rPr>
        <w:t>Royal Australian and New Zealand College of Psychiatrists (</w:t>
      </w:r>
      <w:r w:rsidR="000528E8" w:rsidRPr="004F0895">
        <w:rPr>
          <w:szCs w:val="22"/>
        </w:rPr>
        <w:t>RANZCP</w:t>
      </w:r>
      <w:r w:rsidR="000528E8">
        <w:rPr>
          <w:szCs w:val="22"/>
        </w:rPr>
        <w:t xml:space="preserve">) </w:t>
      </w:r>
      <w:r w:rsidR="002826A8">
        <w:rPr>
          <w:szCs w:val="22"/>
        </w:rPr>
        <w:t>C</w:t>
      </w:r>
      <w:r w:rsidR="000528E8">
        <w:rPr>
          <w:szCs w:val="22"/>
        </w:rPr>
        <w:t xml:space="preserve">onference, </w:t>
      </w:r>
      <w:r w:rsidR="00682A7E" w:rsidRPr="004F0895">
        <w:rPr>
          <w:szCs w:val="22"/>
        </w:rPr>
        <w:t xml:space="preserve">Forensic </w:t>
      </w:r>
      <w:r w:rsidR="00FB0F56">
        <w:rPr>
          <w:szCs w:val="22"/>
        </w:rPr>
        <w:t>S</w:t>
      </w:r>
      <w:r w:rsidR="00682A7E" w:rsidRPr="004F0895">
        <w:rPr>
          <w:szCs w:val="22"/>
        </w:rPr>
        <w:t>ection</w:t>
      </w:r>
      <w:r w:rsidR="00682A7E">
        <w:rPr>
          <w:szCs w:val="22"/>
        </w:rPr>
        <w:t>,</w:t>
      </w:r>
      <w:r w:rsidR="00682A7E" w:rsidRPr="004F0895">
        <w:rPr>
          <w:szCs w:val="22"/>
        </w:rPr>
        <w:t xml:space="preserve"> </w:t>
      </w:r>
      <w:r w:rsidR="000528E8" w:rsidRPr="004F0895">
        <w:rPr>
          <w:szCs w:val="22"/>
        </w:rPr>
        <w:t>Fremantl</w:t>
      </w:r>
      <w:r w:rsidR="000528E8">
        <w:rPr>
          <w:szCs w:val="22"/>
        </w:rPr>
        <w:t>e</w:t>
      </w:r>
      <w:r w:rsidRPr="004F0895">
        <w:rPr>
          <w:szCs w:val="22"/>
        </w:rPr>
        <w:t xml:space="preserve">. </w:t>
      </w:r>
      <w:r w:rsidRPr="00531B3F">
        <w:rPr>
          <w:i/>
          <w:iCs/>
          <w:szCs w:val="22"/>
        </w:rPr>
        <w:t>The relevance of cytochrome P450 polymorphism in forensic medicine and akathisia-related violence and suicide</w:t>
      </w:r>
      <w:r w:rsidRPr="004F0895">
        <w:rPr>
          <w:szCs w:val="22"/>
        </w:rPr>
        <w:t>. </w:t>
      </w:r>
    </w:p>
    <w:p w14:paraId="753DD99F" w14:textId="3A85976F" w:rsidR="006611E4" w:rsidRDefault="006611E4" w:rsidP="006611E4">
      <w:pPr>
        <w:ind w:left="709" w:hanging="709"/>
        <w:rPr>
          <w:szCs w:val="22"/>
        </w:rPr>
      </w:pPr>
      <w:r w:rsidRPr="004F0895">
        <w:rPr>
          <w:szCs w:val="22"/>
        </w:rPr>
        <w:t>2012</w:t>
      </w:r>
      <w:r>
        <w:rPr>
          <w:szCs w:val="22"/>
        </w:rPr>
        <w:tab/>
      </w:r>
      <w:r w:rsidRPr="004F0895">
        <w:rPr>
          <w:szCs w:val="22"/>
        </w:rPr>
        <w:t>The Australia and New Zealand Association of Psychiatry</w:t>
      </w:r>
      <w:r w:rsidR="002C7525">
        <w:rPr>
          <w:szCs w:val="22"/>
        </w:rPr>
        <w:t xml:space="preserve"> (ANZA</w:t>
      </w:r>
      <w:r w:rsidR="009A5EDA">
        <w:rPr>
          <w:szCs w:val="22"/>
        </w:rPr>
        <w:t>P</w:t>
      </w:r>
      <w:r w:rsidR="002C7525">
        <w:rPr>
          <w:szCs w:val="22"/>
        </w:rPr>
        <w:t>PL)</w:t>
      </w:r>
      <w:r w:rsidRPr="004F0895">
        <w:rPr>
          <w:szCs w:val="22"/>
        </w:rPr>
        <w:t xml:space="preserve">, Psychology and Law Conference, ‘Evolving Paradigms in Forensic Practice,’ Melbourne, November. </w:t>
      </w:r>
      <w:r w:rsidRPr="006C3EBE">
        <w:rPr>
          <w:i/>
          <w:iCs/>
          <w:szCs w:val="22"/>
        </w:rPr>
        <w:t>Failure of regulators</w:t>
      </w:r>
      <w:r w:rsidRPr="004F0895">
        <w:rPr>
          <w:szCs w:val="22"/>
        </w:rPr>
        <w:t>.</w:t>
      </w:r>
      <w:r w:rsidR="00786226" w:rsidRPr="00786226">
        <w:t xml:space="preserve"> </w:t>
      </w:r>
      <w:hyperlink r:id="rId19" w:history="1">
        <w:r w:rsidR="00786226" w:rsidRPr="003148AE">
          <w:rPr>
            <w:rStyle w:val="Hyperlink"/>
            <w:szCs w:val="22"/>
          </w:rPr>
          <w:t>https://slideplayer.com/slide/7960712/</w:t>
        </w:r>
      </w:hyperlink>
    </w:p>
    <w:p w14:paraId="0EC53A1A" w14:textId="13117E48" w:rsidR="00786226" w:rsidRDefault="00EB5A65" w:rsidP="006611E4">
      <w:pPr>
        <w:ind w:left="709" w:hanging="709"/>
        <w:rPr>
          <w:szCs w:val="22"/>
        </w:rPr>
      </w:pPr>
      <w:hyperlink r:id="rId20" w:history="1">
        <w:r w:rsidR="00786226" w:rsidRPr="003148AE">
          <w:rPr>
            <w:rStyle w:val="Hyperlink"/>
            <w:szCs w:val="22"/>
          </w:rPr>
          <w:t>https://www.google.com.au/search?sxsrf=ALeKk038603C9ugSFq-UsVnL-DgPDG7uAw:1586988123660&amp;q=Failure+of+regulators.+Lucire&amp;tbm=isch&amp;source=univ&amp;hl=en&amp;sa=X&amp;ved=2ahUKEwjGh_66t-voAhXK4XMBHWDDCXIQsAR6BAgGEAE&amp;biw=1152&amp;bih=597</w:t>
        </w:r>
      </w:hyperlink>
    </w:p>
    <w:p w14:paraId="74B9327F" w14:textId="39B8589B" w:rsidR="00F102E9" w:rsidRDefault="00F102E9" w:rsidP="00DB76A7">
      <w:pPr>
        <w:ind w:left="709" w:hanging="709"/>
        <w:rPr>
          <w:rStyle w:val="Hyperlink"/>
          <w:rFonts w:cs="Arial"/>
          <w:szCs w:val="22"/>
        </w:rPr>
      </w:pPr>
      <w:r w:rsidRPr="004F0895">
        <w:rPr>
          <w:szCs w:val="22"/>
        </w:rPr>
        <w:t>2012</w:t>
      </w:r>
      <w:r w:rsidR="00F24CA8">
        <w:rPr>
          <w:szCs w:val="22"/>
        </w:rPr>
        <w:tab/>
      </w:r>
      <w:r w:rsidRPr="004F0895">
        <w:rPr>
          <w:szCs w:val="22"/>
        </w:rPr>
        <w:t>The Conference of the Center for the Study of Empathic Therapy, Education &amp; Living, Syracuse</w:t>
      </w:r>
      <w:r w:rsidR="002E3569">
        <w:rPr>
          <w:szCs w:val="22"/>
        </w:rPr>
        <w:t>,</w:t>
      </w:r>
      <w:r w:rsidRPr="004F0895">
        <w:rPr>
          <w:szCs w:val="22"/>
        </w:rPr>
        <w:t xml:space="preserve"> NY, </w:t>
      </w:r>
      <w:r w:rsidR="002E09EB">
        <w:rPr>
          <w:szCs w:val="22"/>
        </w:rPr>
        <w:t>April 13-15</w:t>
      </w:r>
      <w:r w:rsidRPr="004F0895">
        <w:rPr>
          <w:szCs w:val="22"/>
        </w:rPr>
        <w:t xml:space="preserve">.  Invited speaker, plenary session: </w:t>
      </w:r>
      <w:r w:rsidRPr="00EF78AC">
        <w:rPr>
          <w:i/>
          <w:iCs/>
          <w:szCs w:val="22"/>
        </w:rPr>
        <w:t xml:space="preserve">Akathisia homicides. </w:t>
      </w:r>
      <w:hyperlink r:id="rId21" w:history="1">
        <w:r w:rsidRPr="004F0895">
          <w:rPr>
            <w:rStyle w:val="Hyperlink"/>
            <w:rFonts w:cs="Arial"/>
            <w:szCs w:val="22"/>
          </w:rPr>
          <w:t>https://www.youtube.com/watch?v=IEoSs6Yo0DA</w:t>
        </w:r>
      </w:hyperlink>
    </w:p>
    <w:p w14:paraId="0078A05A" w14:textId="60BE4475" w:rsidR="00FF1BBE" w:rsidRPr="004F0895" w:rsidRDefault="00EA40FE" w:rsidP="00E50807">
      <w:pPr>
        <w:spacing w:after="0"/>
        <w:ind w:left="709" w:hanging="709"/>
        <w:rPr>
          <w:szCs w:val="22"/>
        </w:rPr>
      </w:pPr>
      <w:r w:rsidRPr="004F0895">
        <w:rPr>
          <w:szCs w:val="22"/>
        </w:rPr>
        <w:t>2012</w:t>
      </w:r>
      <w:r>
        <w:rPr>
          <w:szCs w:val="22"/>
        </w:rPr>
        <w:tab/>
      </w:r>
      <w:r w:rsidRPr="004F0895">
        <w:rPr>
          <w:szCs w:val="22"/>
        </w:rPr>
        <w:t xml:space="preserve">Pharmacogenomics and Psychiatry Conference, New York, </w:t>
      </w:r>
      <w:r w:rsidR="00D37DDC">
        <w:rPr>
          <w:szCs w:val="22"/>
        </w:rPr>
        <w:t xml:space="preserve">30 </w:t>
      </w:r>
      <w:r w:rsidRPr="004F0895">
        <w:rPr>
          <w:szCs w:val="22"/>
        </w:rPr>
        <w:t xml:space="preserve">March. </w:t>
      </w:r>
      <w:r>
        <w:rPr>
          <w:szCs w:val="22"/>
        </w:rPr>
        <w:t>Two</w:t>
      </w:r>
      <w:r w:rsidRPr="004F0895">
        <w:rPr>
          <w:szCs w:val="22"/>
        </w:rPr>
        <w:t xml:space="preserve"> Posters</w:t>
      </w:r>
      <w:r>
        <w:rPr>
          <w:szCs w:val="22"/>
        </w:rPr>
        <w:t>:</w:t>
      </w:r>
      <w:r w:rsidR="00EF78AC">
        <w:rPr>
          <w:i/>
          <w:iCs/>
          <w:szCs w:val="22"/>
        </w:rPr>
        <w:t xml:space="preserve"> </w:t>
      </w:r>
      <w:r w:rsidR="00FF1BBE" w:rsidRPr="003101B5">
        <w:rPr>
          <w:i/>
          <w:iCs/>
          <w:szCs w:val="22"/>
        </w:rPr>
        <w:t>Do street drugs cause schizophrenia? Why do some people think they do</w:t>
      </w:r>
      <w:r w:rsidR="00FF1BBE" w:rsidRPr="004F0895">
        <w:rPr>
          <w:szCs w:val="22"/>
        </w:rPr>
        <w:t>?</w:t>
      </w:r>
    </w:p>
    <w:p w14:paraId="0BFCACB4" w14:textId="3E3551AB" w:rsidR="00EA40FE" w:rsidRPr="00E50807" w:rsidRDefault="00E50807" w:rsidP="008E773B">
      <w:pPr>
        <w:spacing w:before="0"/>
        <w:ind w:left="709" w:hanging="709"/>
        <w:rPr>
          <w:szCs w:val="22"/>
        </w:rPr>
      </w:pPr>
      <w:r>
        <w:tab/>
      </w:r>
      <w:hyperlink r:id="rId22" w:history="1">
        <w:r w:rsidRPr="005E38A0">
          <w:rPr>
            <w:rStyle w:val="Hyperlink"/>
            <w:szCs w:val="22"/>
          </w:rPr>
          <w:t>https://www.drlucire.com/do-street-drugs-cause-schizophrenia.html</w:t>
        </w:r>
      </w:hyperlink>
      <w:r w:rsidR="008E773B">
        <w:rPr>
          <w:szCs w:val="22"/>
        </w:rPr>
        <w:t xml:space="preserve">  &amp;  </w:t>
      </w:r>
      <w:r w:rsidR="00EA40FE" w:rsidRPr="00EF78AC">
        <w:rPr>
          <w:i/>
          <w:iCs/>
          <w:szCs w:val="22"/>
        </w:rPr>
        <w:t>CYP-mediated adverse reactions to psychiatric drugs</w:t>
      </w:r>
      <w:r w:rsidR="00C80B16">
        <w:rPr>
          <w:i/>
          <w:iCs/>
          <w:szCs w:val="22"/>
        </w:rPr>
        <w:t xml:space="preserve">, </w:t>
      </w:r>
      <w:r w:rsidR="00C80B16" w:rsidRPr="009C462E">
        <w:rPr>
          <w:szCs w:val="22"/>
        </w:rPr>
        <w:t xml:space="preserve">Lucire </w:t>
      </w:r>
      <w:r w:rsidR="005D6A16">
        <w:rPr>
          <w:szCs w:val="22"/>
        </w:rPr>
        <w:t>&amp;</w:t>
      </w:r>
      <w:r w:rsidR="00C80B16" w:rsidRPr="009C462E">
        <w:rPr>
          <w:szCs w:val="22"/>
        </w:rPr>
        <w:t xml:space="preserve"> Crotty</w:t>
      </w:r>
      <w:r w:rsidR="009C462E" w:rsidRPr="009C462E">
        <w:rPr>
          <w:szCs w:val="22"/>
        </w:rPr>
        <w:t>.</w:t>
      </w:r>
      <w:r w:rsidR="00C80B16" w:rsidRPr="00EF78AC">
        <w:rPr>
          <w:i/>
          <w:iCs/>
          <w:szCs w:val="22"/>
        </w:rPr>
        <w:t xml:space="preserve"> </w:t>
      </w:r>
    </w:p>
    <w:p w14:paraId="4D1884F3" w14:textId="0AEDE829" w:rsidR="00025077" w:rsidRDefault="00F102E9" w:rsidP="00DB76A7">
      <w:pPr>
        <w:ind w:left="709" w:hanging="709"/>
        <w:rPr>
          <w:szCs w:val="22"/>
        </w:rPr>
      </w:pPr>
      <w:r w:rsidRPr="004F0895">
        <w:rPr>
          <w:szCs w:val="22"/>
        </w:rPr>
        <w:t>2012</w:t>
      </w:r>
      <w:r w:rsidR="007C6A0C">
        <w:rPr>
          <w:szCs w:val="22"/>
        </w:rPr>
        <w:tab/>
      </w:r>
      <w:r w:rsidRPr="004F0895">
        <w:rPr>
          <w:szCs w:val="22"/>
        </w:rPr>
        <w:t>Human Genome Meeting</w:t>
      </w:r>
      <w:r w:rsidR="00337BB3">
        <w:rPr>
          <w:szCs w:val="22"/>
        </w:rPr>
        <w:t>,</w:t>
      </w:r>
      <w:r w:rsidRPr="004F0895">
        <w:rPr>
          <w:szCs w:val="22"/>
        </w:rPr>
        <w:t xml:space="preserve"> </w:t>
      </w:r>
      <w:r w:rsidR="00337BB3">
        <w:rPr>
          <w:szCs w:val="22"/>
        </w:rPr>
        <w:t>March 11 - 14</w:t>
      </w:r>
      <w:r w:rsidR="00A90709">
        <w:rPr>
          <w:szCs w:val="22"/>
        </w:rPr>
        <w:t>,</w:t>
      </w:r>
      <w:r w:rsidRPr="004F0895">
        <w:rPr>
          <w:szCs w:val="22"/>
        </w:rPr>
        <w:t xml:space="preserve"> Darling Harbour, Sydney</w:t>
      </w:r>
      <w:r w:rsidR="00D01248">
        <w:rPr>
          <w:szCs w:val="22"/>
        </w:rPr>
        <w:t>.</w:t>
      </w:r>
      <w:r w:rsidRPr="004F0895">
        <w:rPr>
          <w:szCs w:val="22"/>
        </w:rPr>
        <w:t xml:space="preserve"> </w:t>
      </w:r>
      <w:r w:rsidRPr="003101B5">
        <w:rPr>
          <w:i/>
          <w:iCs/>
          <w:szCs w:val="22"/>
        </w:rPr>
        <w:t>Homicides under mental health care</w:t>
      </w:r>
      <w:r w:rsidR="00881471">
        <w:rPr>
          <w:szCs w:val="22"/>
        </w:rPr>
        <w:t>.</w:t>
      </w:r>
      <w:r w:rsidR="004A0CCD">
        <w:rPr>
          <w:szCs w:val="22"/>
        </w:rPr>
        <w:t xml:space="preserve"> </w:t>
      </w:r>
    </w:p>
    <w:p w14:paraId="1B848711" w14:textId="53B3CAAC" w:rsidR="00D94FF2" w:rsidRDefault="00D94FF2" w:rsidP="00DB76A7">
      <w:pPr>
        <w:ind w:left="709" w:hanging="709"/>
        <w:rPr>
          <w:i/>
          <w:iCs/>
          <w:szCs w:val="22"/>
        </w:rPr>
      </w:pPr>
      <w:r w:rsidRPr="004F0895">
        <w:rPr>
          <w:szCs w:val="22"/>
        </w:rPr>
        <w:t>2009</w:t>
      </w:r>
      <w:r>
        <w:rPr>
          <w:szCs w:val="22"/>
        </w:rPr>
        <w:tab/>
      </w:r>
      <w:r w:rsidRPr="00EA2AAC">
        <w:rPr>
          <w:szCs w:val="22"/>
        </w:rPr>
        <w:t>Australasian Society of Clinical and Experimental Pharmacologists and Toxicologists</w:t>
      </w:r>
      <w:r>
        <w:rPr>
          <w:szCs w:val="22"/>
        </w:rPr>
        <w:t xml:space="preserve"> C</w:t>
      </w:r>
      <w:r w:rsidRPr="004F0895">
        <w:rPr>
          <w:szCs w:val="22"/>
        </w:rPr>
        <w:t>onference</w:t>
      </w:r>
      <w:r>
        <w:rPr>
          <w:szCs w:val="22"/>
        </w:rPr>
        <w:t xml:space="preserve"> (</w:t>
      </w:r>
      <w:r w:rsidRPr="004F0895">
        <w:rPr>
          <w:szCs w:val="22"/>
        </w:rPr>
        <w:t>ASCEPT</w:t>
      </w:r>
      <w:r>
        <w:rPr>
          <w:szCs w:val="22"/>
        </w:rPr>
        <w:t xml:space="preserve">). </w:t>
      </w:r>
      <w:r w:rsidR="006B6EE7" w:rsidRPr="009B124D">
        <w:rPr>
          <w:i/>
          <w:iCs/>
          <w:szCs w:val="22"/>
        </w:rPr>
        <w:t>CYP450 testing may be essential in psychiatry</w:t>
      </w:r>
      <w:r w:rsidRPr="009B124D">
        <w:rPr>
          <w:i/>
          <w:iCs/>
          <w:szCs w:val="22"/>
        </w:rPr>
        <w:t xml:space="preserve">. </w:t>
      </w:r>
    </w:p>
    <w:p w14:paraId="33730373" w14:textId="218E5E90" w:rsidR="00D031B0" w:rsidRPr="00D031B0" w:rsidRDefault="00D031B0" w:rsidP="00DB76A7">
      <w:pPr>
        <w:ind w:left="709" w:hanging="709"/>
        <w:rPr>
          <w:szCs w:val="22"/>
        </w:rPr>
      </w:pPr>
      <w:r w:rsidRPr="004F0895">
        <w:rPr>
          <w:szCs w:val="22"/>
        </w:rPr>
        <w:lastRenderedPageBreak/>
        <w:t>2009</w:t>
      </w:r>
      <w:r>
        <w:rPr>
          <w:szCs w:val="22"/>
        </w:rPr>
        <w:tab/>
      </w:r>
      <w:r w:rsidRPr="004F0895">
        <w:rPr>
          <w:szCs w:val="22"/>
        </w:rPr>
        <w:t>Bureau of Crime Statistics and Research 40th Anniversary Symposium, 18</w:t>
      </w:r>
      <w:r>
        <w:rPr>
          <w:szCs w:val="22"/>
        </w:rPr>
        <w:t>-</w:t>
      </w:r>
      <w:r w:rsidRPr="004F0895">
        <w:rPr>
          <w:szCs w:val="22"/>
        </w:rPr>
        <w:t>19 February</w:t>
      </w:r>
      <w:r>
        <w:rPr>
          <w:szCs w:val="22"/>
        </w:rPr>
        <w:t xml:space="preserve">. Poster: </w:t>
      </w:r>
      <w:r w:rsidRPr="00194E86">
        <w:rPr>
          <w:i/>
          <w:iCs/>
          <w:szCs w:val="22"/>
        </w:rPr>
        <w:t>Genetic Polymorphisms, Antidepressants, Akathisia Homicide and the Crisis in Mental Health: Prototype for a Project to Provide Adequate Defences</w:t>
      </w:r>
      <w:r w:rsidRPr="004F0895">
        <w:rPr>
          <w:szCs w:val="22"/>
        </w:rPr>
        <w:t>.</w:t>
      </w:r>
    </w:p>
    <w:p w14:paraId="61955969" w14:textId="7C6DE2E9" w:rsidR="00B361B1" w:rsidRPr="00B361B1" w:rsidRDefault="00B361B1" w:rsidP="00DB76A7">
      <w:pPr>
        <w:ind w:left="709" w:hanging="709"/>
      </w:pPr>
      <w:r>
        <w:t>2006</w:t>
      </w:r>
      <w:r>
        <w:tab/>
      </w:r>
      <w:r w:rsidRPr="00354059">
        <w:t>Conference,</w:t>
      </w:r>
      <w:r w:rsidRPr="004F0895">
        <w:t xml:space="preserve"> The Proliferation of Diseases that cannot be objectified. Fribourg, Switzerland, 14-15 September</w:t>
      </w:r>
      <w:r>
        <w:t>.</w:t>
      </w:r>
      <w:r w:rsidRPr="004F0895">
        <w:t xml:space="preserve"> </w:t>
      </w:r>
      <w:r w:rsidRPr="000B6A19">
        <w:rPr>
          <w:i/>
          <w:iCs/>
        </w:rPr>
        <w:t xml:space="preserve">Constructing RSI: Iatrogenesis of an </w:t>
      </w:r>
      <w:r>
        <w:rPr>
          <w:i/>
          <w:iCs/>
        </w:rPr>
        <w:t>e</w:t>
      </w:r>
      <w:r w:rsidRPr="000B6A19">
        <w:rPr>
          <w:i/>
          <w:iCs/>
        </w:rPr>
        <w:t>pidemic</w:t>
      </w:r>
      <w:r w:rsidRPr="004F0895">
        <w:t xml:space="preserve">. </w:t>
      </w:r>
    </w:p>
    <w:p w14:paraId="447E9F8E" w14:textId="694E5141" w:rsidR="0063703B" w:rsidRPr="0063703B" w:rsidRDefault="0063703B" w:rsidP="00DB76A7">
      <w:pPr>
        <w:ind w:left="709" w:hanging="709"/>
      </w:pPr>
      <w:r>
        <w:t>2006</w:t>
      </w:r>
      <w:r>
        <w:tab/>
      </w:r>
      <w:r w:rsidRPr="00354059">
        <w:t>Royal College of Psychiatrists Annual Conference</w:t>
      </w:r>
      <w:r w:rsidRPr="004F0895">
        <w:t xml:space="preserve">, Glasgow, Scotland, 8th </w:t>
      </w:r>
      <w:r>
        <w:t>-</w:t>
      </w:r>
      <w:r w:rsidRPr="004F0895">
        <w:t>10th July</w:t>
      </w:r>
      <w:r>
        <w:t>.</w:t>
      </w:r>
      <w:r w:rsidRPr="004F0895">
        <w:t xml:space="preserve"> </w:t>
      </w:r>
      <w:r w:rsidRPr="000E07E9">
        <w:rPr>
          <w:i/>
          <w:iCs/>
        </w:rPr>
        <w:t xml:space="preserve">Constructing RSI: Iatrogenesis of an </w:t>
      </w:r>
      <w:r>
        <w:rPr>
          <w:i/>
          <w:iCs/>
        </w:rPr>
        <w:t>e</w:t>
      </w:r>
      <w:r w:rsidRPr="000E07E9">
        <w:rPr>
          <w:i/>
          <w:iCs/>
        </w:rPr>
        <w:t>pidemic</w:t>
      </w:r>
      <w:r>
        <w:t>.</w:t>
      </w:r>
    </w:p>
    <w:p w14:paraId="47DF46A4" w14:textId="04ABABE0" w:rsidR="00B361B1" w:rsidRPr="00F91FCF" w:rsidRDefault="00B361B1" w:rsidP="00DB76A7">
      <w:pPr>
        <w:ind w:left="709" w:hanging="709"/>
      </w:pPr>
      <w:r>
        <w:t>2006</w:t>
      </w:r>
      <w:r>
        <w:tab/>
      </w:r>
      <w:r w:rsidRPr="00354059">
        <w:t>Disease Mongering Conference</w:t>
      </w:r>
      <w:r w:rsidRPr="004F0895">
        <w:t>, Newcastle, Australia,</w:t>
      </w:r>
      <w:r>
        <w:t xml:space="preserve"> </w:t>
      </w:r>
      <w:r w:rsidRPr="004F0895">
        <w:t xml:space="preserve">April. </w:t>
      </w:r>
      <w:r w:rsidRPr="00315B63">
        <w:rPr>
          <w:i/>
          <w:iCs/>
        </w:rPr>
        <w:t>Constructing RSI: Iatrogenesis of an Epidemic</w:t>
      </w:r>
      <w:r w:rsidRPr="004F0895">
        <w:t>.</w:t>
      </w:r>
    </w:p>
    <w:p w14:paraId="6D26DF63" w14:textId="7FA86531" w:rsidR="00D73DA4" w:rsidRDefault="00F04B8E" w:rsidP="00DB76A7">
      <w:pPr>
        <w:ind w:left="709" w:hanging="709"/>
        <w:rPr>
          <w:szCs w:val="22"/>
        </w:rPr>
      </w:pPr>
      <w:r w:rsidRPr="004F0895">
        <w:rPr>
          <w:szCs w:val="22"/>
        </w:rPr>
        <w:t>2006</w:t>
      </w:r>
      <w:r>
        <w:rPr>
          <w:szCs w:val="22"/>
        </w:rPr>
        <w:tab/>
      </w:r>
      <w:r w:rsidR="003E4329">
        <w:rPr>
          <w:szCs w:val="22"/>
        </w:rPr>
        <w:t xml:space="preserve">Royal Australian and New Zealand College of Psychiatrists </w:t>
      </w:r>
      <w:r w:rsidR="003E4329" w:rsidRPr="004F0895">
        <w:rPr>
          <w:szCs w:val="22"/>
        </w:rPr>
        <w:t>Conference</w:t>
      </w:r>
      <w:r w:rsidR="003E4329">
        <w:rPr>
          <w:szCs w:val="22"/>
        </w:rPr>
        <w:t xml:space="preserve"> (</w:t>
      </w:r>
      <w:r w:rsidR="003E4329" w:rsidRPr="004F0895">
        <w:rPr>
          <w:szCs w:val="22"/>
        </w:rPr>
        <w:t>RANZCP</w:t>
      </w:r>
      <w:r w:rsidR="003E4329">
        <w:rPr>
          <w:szCs w:val="22"/>
        </w:rPr>
        <w:t>)</w:t>
      </w:r>
      <w:r w:rsidR="00F91FCF">
        <w:rPr>
          <w:szCs w:val="22"/>
        </w:rPr>
        <w:t xml:space="preserve">, </w:t>
      </w:r>
      <w:r w:rsidR="00F91FCF" w:rsidRPr="004F0895">
        <w:rPr>
          <w:szCs w:val="22"/>
        </w:rPr>
        <w:t>Gold Coast,</w:t>
      </w:r>
      <w:r w:rsidR="00F91FCF">
        <w:rPr>
          <w:szCs w:val="22"/>
        </w:rPr>
        <w:t xml:space="preserve"> Australia.</w:t>
      </w:r>
      <w:r w:rsidR="003E4329">
        <w:rPr>
          <w:szCs w:val="22"/>
        </w:rPr>
        <w:t xml:space="preserve"> </w:t>
      </w:r>
      <w:r w:rsidR="00C07406">
        <w:rPr>
          <w:i/>
          <w:iCs/>
          <w:szCs w:val="22"/>
        </w:rPr>
        <w:t>T</w:t>
      </w:r>
      <w:r w:rsidR="00C07406" w:rsidRPr="003E4329">
        <w:rPr>
          <w:i/>
          <w:iCs/>
          <w:szCs w:val="22"/>
        </w:rPr>
        <w:t xml:space="preserve">he effects of pharmaceutical industry fraud, and the </w:t>
      </w:r>
      <w:r w:rsidR="000C779E">
        <w:rPr>
          <w:i/>
          <w:iCs/>
          <w:szCs w:val="22"/>
        </w:rPr>
        <w:t>T</w:t>
      </w:r>
      <w:r w:rsidR="00C07406" w:rsidRPr="003E4329">
        <w:rPr>
          <w:i/>
          <w:iCs/>
          <w:szCs w:val="22"/>
        </w:rPr>
        <w:t xml:space="preserve">exas </w:t>
      </w:r>
      <w:r w:rsidR="00CA1DCA">
        <w:rPr>
          <w:i/>
          <w:iCs/>
          <w:szCs w:val="22"/>
        </w:rPr>
        <w:t>M</w:t>
      </w:r>
      <w:r w:rsidR="00C07406" w:rsidRPr="003E4329">
        <w:rPr>
          <w:i/>
          <w:iCs/>
          <w:szCs w:val="22"/>
        </w:rPr>
        <w:t xml:space="preserve">edication </w:t>
      </w:r>
      <w:r w:rsidR="00CA1DCA">
        <w:rPr>
          <w:i/>
          <w:iCs/>
          <w:szCs w:val="22"/>
        </w:rPr>
        <w:t>A</w:t>
      </w:r>
      <w:r w:rsidR="00C07406" w:rsidRPr="003E4329">
        <w:rPr>
          <w:i/>
          <w:iCs/>
          <w:szCs w:val="22"/>
        </w:rPr>
        <w:t xml:space="preserve">lgorithm </w:t>
      </w:r>
      <w:r w:rsidR="00CA1DCA">
        <w:rPr>
          <w:i/>
          <w:iCs/>
          <w:szCs w:val="22"/>
        </w:rPr>
        <w:t>P</w:t>
      </w:r>
      <w:r w:rsidR="00C07406" w:rsidRPr="003E4329">
        <w:rPr>
          <w:i/>
          <w:iCs/>
          <w:szCs w:val="22"/>
        </w:rPr>
        <w:t>roject on mental health costs and demand</w:t>
      </w:r>
      <w:r w:rsidR="00C07406">
        <w:rPr>
          <w:szCs w:val="22"/>
        </w:rPr>
        <w:t>.</w:t>
      </w:r>
      <w:r w:rsidRPr="004F0895">
        <w:rPr>
          <w:szCs w:val="22"/>
        </w:rPr>
        <w:t xml:space="preserve"> </w:t>
      </w:r>
    </w:p>
    <w:p w14:paraId="04936702" w14:textId="4F7EA715" w:rsidR="00B466B2" w:rsidRDefault="00AB61E8" w:rsidP="00DB76A7">
      <w:pPr>
        <w:ind w:left="709" w:hanging="709"/>
        <w:rPr>
          <w:szCs w:val="22"/>
        </w:rPr>
      </w:pPr>
      <w:r w:rsidRPr="004F0895">
        <w:rPr>
          <w:szCs w:val="22"/>
        </w:rPr>
        <w:t>2005</w:t>
      </w:r>
      <w:r>
        <w:rPr>
          <w:szCs w:val="22"/>
        </w:rPr>
        <w:tab/>
      </w:r>
      <w:r w:rsidRPr="004F0895">
        <w:rPr>
          <w:szCs w:val="22"/>
        </w:rPr>
        <w:t>Royal Australian and New Zealand College of Psychiatrists 40th Conference</w:t>
      </w:r>
      <w:r w:rsidR="0058663B">
        <w:rPr>
          <w:szCs w:val="22"/>
        </w:rPr>
        <w:t xml:space="preserve">, </w:t>
      </w:r>
      <w:r w:rsidR="0058663B" w:rsidRPr="004F0895">
        <w:rPr>
          <w:szCs w:val="22"/>
        </w:rPr>
        <w:t>Sydney</w:t>
      </w:r>
      <w:r w:rsidR="0058663B">
        <w:rPr>
          <w:szCs w:val="22"/>
        </w:rPr>
        <w:t>,</w:t>
      </w:r>
      <w:r w:rsidR="0058663B" w:rsidRPr="004F0895">
        <w:rPr>
          <w:szCs w:val="22"/>
        </w:rPr>
        <w:t xml:space="preserve"> 22</w:t>
      </w:r>
      <w:r w:rsidR="0058663B">
        <w:rPr>
          <w:szCs w:val="22"/>
        </w:rPr>
        <w:t>-</w:t>
      </w:r>
      <w:r w:rsidR="0058663B" w:rsidRPr="004F0895">
        <w:rPr>
          <w:szCs w:val="22"/>
        </w:rPr>
        <w:t>27 May</w:t>
      </w:r>
      <w:r w:rsidR="0058663B">
        <w:rPr>
          <w:szCs w:val="22"/>
        </w:rPr>
        <w:t>.</w:t>
      </w:r>
      <w:r w:rsidRPr="004F0895">
        <w:rPr>
          <w:szCs w:val="22"/>
        </w:rPr>
        <w:t xml:space="preserve"> </w:t>
      </w:r>
      <w:r w:rsidRPr="00FB07D7">
        <w:rPr>
          <w:i/>
          <w:iCs/>
          <w:szCs w:val="22"/>
        </w:rPr>
        <w:t xml:space="preserve">Akathisia and </w:t>
      </w:r>
      <w:r w:rsidR="00A60A34">
        <w:rPr>
          <w:i/>
          <w:iCs/>
          <w:szCs w:val="22"/>
        </w:rPr>
        <w:t>c</w:t>
      </w:r>
      <w:r w:rsidRPr="00FB07D7">
        <w:rPr>
          <w:i/>
          <w:iCs/>
          <w:szCs w:val="22"/>
        </w:rPr>
        <w:t xml:space="preserve">rime: Product </w:t>
      </w:r>
      <w:r w:rsidR="00A60A34">
        <w:rPr>
          <w:i/>
          <w:iCs/>
          <w:szCs w:val="22"/>
        </w:rPr>
        <w:t>l</w:t>
      </w:r>
      <w:r w:rsidRPr="00FB07D7">
        <w:rPr>
          <w:i/>
          <w:iCs/>
          <w:szCs w:val="22"/>
        </w:rPr>
        <w:t xml:space="preserve">iability </w:t>
      </w:r>
      <w:r w:rsidR="00A60A34">
        <w:rPr>
          <w:i/>
          <w:iCs/>
          <w:szCs w:val="22"/>
        </w:rPr>
        <w:t>i</w:t>
      </w:r>
      <w:r w:rsidRPr="00FB07D7">
        <w:rPr>
          <w:i/>
          <w:iCs/>
          <w:szCs w:val="22"/>
        </w:rPr>
        <w:t>ssues</w:t>
      </w:r>
      <w:r w:rsidRPr="004F0895">
        <w:rPr>
          <w:szCs w:val="22"/>
        </w:rPr>
        <w:t>.</w:t>
      </w:r>
    </w:p>
    <w:p w14:paraId="2DCF3E4F" w14:textId="36D6F5DB" w:rsidR="009B2532" w:rsidRDefault="009B2532" w:rsidP="00DB76A7">
      <w:pPr>
        <w:ind w:left="709" w:hanging="709"/>
        <w:rPr>
          <w:szCs w:val="22"/>
        </w:rPr>
      </w:pPr>
      <w:r w:rsidRPr="004F0895">
        <w:rPr>
          <w:szCs w:val="22"/>
        </w:rPr>
        <w:t>2005</w:t>
      </w:r>
      <w:r>
        <w:rPr>
          <w:szCs w:val="22"/>
        </w:rPr>
        <w:tab/>
      </w:r>
      <w:r w:rsidR="001D2BD4" w:rsidRPr="004F0895">
        <w:rPr>
          <w:szCs w:val="22"/>
        </w:rPr>
        <w:t>Blackheath Philosophy Forum, May 9.</w:t>
      </w:r>
      <w:r w:rsidR="001D2BD4">
        <w:rPr>
          <w:szCs w:val="22"/>
        </w:rPr>
        <w:t xml:space="preserve"> </w:t>
      </w:r>
      <w:r w:rsidRPr="00DF684C">
        <w:rPr>
          <w:i/>
          <w:iCs/>
          <w:szCs w:val="22"/>
        </w:rPr>
        <w:t xml:space="preserve">The </w:t>
      </w:r>
      <w:r w:rsidR="001A42AD" w:rsidRPr="00DF684C">
        <w:rPr>
          <w:i/>
          <w:iCs/>
          <w:szCs w:val="22"/>
        </w:rPr>
        <w:t xml:space="preserve">ethics of the solitary empiricist: </w:t>
      </w:r>
      <w:r w:rsidR="00FB66AE">
        <w:rPr>
          <w:i/>
          <w:iCs/>
          <w:szCs w:val="22"/>
        </w:rPr>
        <w:t>H</w:t>
      </w:r>
      <w:r w:rsidR="001A42AD" w:rsidRPr="00DF684C">
        <w:rPr>
          <w:i/>
          <w:iCs/>
          <w:szCs w:val="22"/>
        </w:rPr>
        <w:t>ow pharmas changed common human unhappiness into a deficit disease</w:t>
      </w:r>
      <w:r w:rsidRPr="004F0895">
        <w:rPr>
          <w:szCs w:val="22"/>
        </w:rPr>
        <w:t xml:space="preserve">. </w:t>
      </w:r>
    </w:p>
    <w:p w14:paraId="59ACA1E5" w14:textId="774956FE" w:rsidR="000662C4" w:rsidRDefault="000662C4" w:rsidP="00DB76A7">
      <w:pPr>
        <w:ind w:left="709" w:hanging="709"/>
        <w:rPr>
          <w:szCs w:val="22"/>
        </w:rPr>
      </w:pPr>
      <w:r w:rsidRPr="004F0895">
        <w:rPr>
          <w:szCs w:val="22"/>
        </w:rPr>
        <w:t>2005</w:t>
      </w:r>
      <w:r>
        <w:rPr>
          <w:szCs w:val="22"/>
        </w:rPr>
        <w:tab/>
        <w:t>P</w:t>
      </w:r>
      <w:r w:rsidRPr="004F0895">
        <w:rPr>
          <w:szCs w:val="22"/>
        </w:rPr>
        <w:t>resented Section of Forensic Psychiatry</w:t>
      </w:r>
      <w:r w:rsidR="00A413A0">
        <w:rPr>
          <w:szCs w:val="22"/>
        </w:rPr>
        <w:t xml:space="preserve">, </w:t>
      </w:r>
      <w:r w:rsidR="00A413A0" w:rsidRPr="004F0895">
        <w:rPr>
          <w:szCs w:val="22"/>
        </w:rPr>
        <w:t>April 9</w:t>
      </w:r>
      <w:r>
        <w:rPr>
          <w:szCs w:val="22"/>
        </w:rPr>
        <w:t xml:space="preserve">. </w:t>
      </w:r>
      <w:r w:rsidRPr="000662C4">
        <w:rPr>
          <w:i/>
          <w:iCs/>
          <w:szCs w:val="22"/>
        </w:rPr>
        <w:t>New Drugs New Problems</w:t>
      </w:r>
      <w:r w:rsidRPr="004F0895">
        <w:rPr>
          <w:szCs w:val="22"/>
        </w:rPr>
        <w:t xml:space="preserve"> </w:t>
      </w:r>
      <w:r w:rsidR="001321D6">
        <w:rPr>
          <w:szCs w:val="22"/>
        </w:rPr>
        <w:t>(</w:t>
      </w:r>
      <w:r w:rsidRPr="004F0895">
        <w:rPr>
          <w:szCs w:val="22"/>
        </w:rPr>
        <w:t>PowerPoint</w:t>
      </w:r>
      <w:r w:rsidR="006322E0">
        <w:rPr>
          <w:szCs w:val="22"/>
        </w:rPr>
        <w:t xml:space="preserve"> presentation</w:t>
      </w:r>
      <w:r w:rsidR="001321D6">
        <w:rPr>
          <w:szCs w:val="22"/>
        </w:rPr>
        <w:t>)</w:t>
      </w:r>
      <w:r w:rsidRPr="004F0895">
        <w:rPr>
          <w:szCs w:val="22"/>
        </w:rPr>
        <w:t>.</w:t>
      </w:r>
    </w:p>
    <w:p w14:paraId="57790800" w14:textId="66D37A55" w:rsidR="00D73DA4" w:rsidRDefault="00D73DA4" w:rsidP="00DB76A7">
      <w:pPr>
        <w:ind w:left="709" w:hanging="709"/>
        <w:rPr>
          <w:szCs w:val="22"/>
        </w:rPr>
      </w:pPr>
      <w:r w:rsidRPr="004F0895">
        <w:rPr>
          <w:szCs w:val="22"/>
        </w:rPr>
        <w:t>2004</w:t>
      </w:r>
      <w:r>
        <w:rPr>
          <w:szCs w:val="22"/>
        </w:rPr>
        <w:tab/>
        <w:t xml:space="preserve">Royal Australian and New Zealand College of Psychiatrists </w:t>
      </w:r>
      <w:r w:rsidR="00547AC4">
        <w:rPr>
          <w:szCs w:val="22"/>
        </w:rPr>
        <w:t xml:space="preserve">Conference, Forensic Section, </w:t>
      </w:r>
      <w:r w:rsidR="00547AC4" w:rsidRPr="004F0895">
        <w:rPr>
          <w:szCs w:val="22"/>
        </w:rPr>
        <w:t>October, Fremantle</w:t>
      </w:r>
      <w:r w:rsidR="00547AC4">
        <w:rPr>
          <w:szCs w:val="22"/>
        </w:rPr>
        <w:t xml:space="preserve">, Australia. </w:t>
      </w:r>
      <w:r w:rsidRPr="00547AC4">
        <w:rPr>
          <w:i/>
          <w:iCs/>
          <w:szCs w:val="22"/>
        </w:rPr>
        <w:t>SSRIs and their effects on Mental Health Presentations: A plausible Hypothesis</w:t>
      </w:r>
      <w:r w:rsidRPr="004F0895">
        <w:rPr>
          <w:szCs w:val="22"/>
        </w:rPr>
        <w:t xml:space="preserve"> (PowerPoint</w:t>
      </w:r>
      <w:r w:rsidR="006322E0">
        <w:rPr>
          <w:szCs w:val="22"/>
        </w:rPr>
        <w:t xml:space="preserve"> presentation</w:t>
      </w:r>
      <w:r w:rsidRPr="004F0895">
        <w:rPr>
          <w:szCs w:val="22"/>
        </w:rPr>
        <w:t xml:space="preserve">). </w:t>
      </w:r>
    </w:p>
    <w:p w14:paraId="4EB11835" w14:textId="1067D6D3" w:rsidR="005A35E2" w:rsidRPr="004F0895" w:rsidRDefault="005A35E2" w:rsidP="005A35E2">
      <w:pPr>
        <w:ind w:left="709" w:hanging="709"/>
        <w:rPr>
          <w:szCs w:val="22"/>
        </w:rPr>
      </w:pPr>
      <w:r w:rsidRPr="004F0895">
        <w:rPr>
          <w:szCs w:val="22"/>
        </w:rPr>
        <w:t>2004</w:t>
      </w:r>
      <w:r>
        <w:rPr>
          <w:szCs w:val="22"/>
        </w:rPr>
        <w:tab/>
      </w:r>
      <w:r w:rsidR="002F77BF" w:rsidRPr="00423AA5">
        <w:rPr>
          <w:i/>
          <w:iCs/>
          <w:szCs w:val="22"/>
        </w:rPr>
        <w:t>Australian Academy of Forensic Sciences</w:t>
      </w:r>
      <w:r w:rsidR="002F77BF" w:rsidRPr="004F0895">
        <w:rPr>
          <w:szCs w:val="22"/>
        </w:rPr>
        <w:t xml:space="preserve">, May 19. </w:t>
      </w:r>
      <w:r w:rsidRPr="002F77BF">
        <w:rPr>
          <w:i/>
          <w:iCs/>
          <w:szCs w:val="22"/>
        </w:rPr>
        <w:t xml:space="preserve">SSRIs: Do they cause suicide? The </w:t>
      </w:r>
      <w:r w:rsidR="00BC6E4D">
        <w:rPr>
          <w:i/>
          <w:iCs/>
          <w:szCs w:val="22"/>
        </w:rPr>
        <w:t>s</w:t>
      </w:r>
      <w:r w:rsidRPr="002F77BF">
        <w:rPr>
          <w:i/>
          <w:iCs/>
          <w:szCs w:val="22"/>
        </w:rPr>
        <w:t xml:space="preserve">cience: Daubert </w:t>
      </w:r>
      <w:r w:rsidR="00BC6E4D">
        <w:rPr>
          <w:i/>
          <w:iCs/>
          <w:szCs w:val="22"/>
        </w:rPr>
        <w:t>a</w:t>
      </w:r>
      <w:r w:rsidRPr="002F77BF">
        <w:rPr>
          <w:i/>
          <w:iCs/>
          <w:szCs w:val="22"/>
        </w:rPr>
        <w:t xml:space="preserve">dmissible </w:t>
      </w:r>
      <w:r w:rsidR="00BC6E4D">
        <w:rPr>
          <w:i/>
          <w:iCs/>
          <w:szCs w:val="22"/>
        </w:rPr>
        <w:t>e</w:t>
      </w:r>
      <w:r w:rsidRPr="002F77BF">
        <w:rPr>
          <w:i/>
          <w:iCs/>
          <w:szCs w:val="22"/>
        </w:rPr>
        <w:t>vidence</w:t>
      </w:r>
      <w:r w:rsidRPr="004F0895">
        <w:rPr>
          <w:szCs w:val="22"/>
        </w:rPr>
        <w:t>. Also presented at International conference of Medical Law, Sydney, 2004.</w:t>
      </w:r>
    </w:p>
    <w:p w14:paraId="53A07B90" w14:textId="07509810" w:rsidR="005A35E2" w:rsidRDefault="005A35E2" w:rsidP="00DB76A7">
      <w:pPr>
        <w:ind w:left="709" w:hanging="709"/>
        <w:rPr>
          <w:szCs w:val="22"/>
        </w:rPr>
      </w:pPr>
      <w:r w:rsidRPr="004F0895">
        <w:rPr>
          <w:szCs w:val="22"/>
        </w:rPr>
        <w:t>2003</w:t>
      </w:r>
      <w:r>
        <w:rPr>
          <w:szCs w:val="22"/>
        </w:rPr>
        <w:tab/>
      </w:r>
      <w:r w:rsidR="00D93076" w:rsidRPr="004F0895">
        <w:rPr>
          <w:szCs w:val="22"/>
        </w:rPr>
        <w:t>RANZCP Forensic Section Conference</w:t>
      </w:r>
      <w:r w:rsidR="003E1C7E">
        <w:rPr>
          <w:szCs w:val="22"/>
        </w:rPr>
        <w:t>,</w:t>
      </w:r>
      <w:r w:rsidR="00D93076" w:rsidRPr="004F0895">
        <w:rPr>
          <w:szCs w:val="22"/>
        </w:rPr>
        <w:t xml:space="preserve"> Octobe</w:t>
      </w:r>
      <w:r w:rsidR="00C77BED">
        <w:rPr>
          <w:szCs w:val="22"/>
        </w:rPr>
        <w:t>r</w:t>
      </w:r>
      <w:r w:rsidR="00D93076" w:rsidRPr="004F0895">
        <w:rPr>
          <w:szCs w:val="22"/>
        </w:rPr>
        <w:t>, Geelong</w:t>
      </w:r>
      <w:r w:rsidR="00F57167">
        <w:rPr>
          <w:szCs w:val="22"/>
        </w:rPr>
        <w:t>, VIC</w:t>
      </w:r>
      <w:r w:rsidR="00D93076" w:rsidRPr="004F0895">
        <w:rPr>
          <w:szCs w:val="22"/>
        </w:rPr>
        <w:t>.</w:t>
      </w:r>
      <w:r w:rsidR="00D93076">
        <w:rPr>
          <w:szCs w:val="22"/>
        </w:rPr>
        <w:t xml:space="preserve"> </w:t>
      </w:r>
      <w:r w:rsidRPr="00D93076">
        <w:rPr>
          <w:i/>
          <w:iCs/>
          <w:szCs w:val="22"/>
        </w:rPr>
        <w:t xml:space="preserve">The </w:t>
      </w:r>
      <w:r w:rsidR="00B4100A" w:rsidRPr="00D93076">
        <w:rPr>
          <w:i/>
          <w:iCs/>
          <w:szCs w:val="22"/>
        </w:rPr>
        <w:t>use of textual analysis in differentiating true from fabricated sex abuse allegations</w:t>
      </w:r>
      <w:r w:rsidR="000451BA">
        <w:rPr>
          <w:szCs w:val="22"/>
        </w:rPr>
        <w:t xml:space="preserve">, and </w:t>
      </w:r>
      <w:r w:rsidR="000451BA" w:rsidRPr="00BE70BB">
        <w:rPr>
          <w:i/>
          <w:iCs/>
          <w:szCs w:val="22"/>
        </w:rPr>
        <w:t xml:space="preserve">Forensic </w:t>
      </w:r>
      <w:r w:rsidR="00B4100A" w:rsidRPr="00BE70BB">
        <w:rPr>
          <w:i/>
          <w:iCs/>
          <w:szCs w:val="22"/>
        </w:rPr>
        <w:t xml:space="preserve">issues. risk benefit analysis and potential for litigation in </w:t>
      </w:r>
      <w:r w:rsidR="00B4100A">
        <w:rPr>
          <w:i/>
          <w:iCs/>
          <w:szCs w:val="22"/>
        </w:rPr>
        <w:t>A</w:t>
      </w:r>
      <w:r w:rsidR="00B4100A" w:rsidRPr="00BE70BB">
        <w:rPr>
          <w:i/>
          <w:iCs/>
          <w:szCs w:val="22"/>
        </w:rPr>
        <w:t xml:space="preserve">ustralia. </w:t>
      </w:r>
      <w:r w:rsidR="00B4100A">
        <w:rPr>
          <w:i/>
          <w:iCs/>
          <w:szCs w:val="22"/>
        </w:rPr>
        <w:t>D</w:t>
      </w:r>
      <w:r w:rsidR="00B4100A" w:rsidRPr="00BE70BB">
        <w:rPr>
          <w:i/>
          <w:iCs/>
          <w:szCs w:val="22"/>
        </w:rPr>
        <w:t>uty to warn?</w:t>
      </w:r>
      <w:r w:rsidR="00B4100A" w:rsidRPr="004F0895">
        <w:rPr>
          <w:szCs w:val="22"/>
        </w:rPr>
        <w:t xml:space="preserve">  </w:t>
      </w:r>
      <w:r w:rsidRPr="004F0895">
        <w:rPr>
          <w:szCs w:val="22"/>
        </w:rPr>
        <w:t>(PowerPoint</w:t>
      </w:r>
      <w:r w:rsidR="00D93076">
        <w:rPr>
          <w:szCs w:val="22"/>
        </w:rPr>
        <w:t xml:space="preserve"> presentation</w:t>
      </w:r>
      <w:r w:rsidR="000451BA">
        <w:rPr>
          <w:szCs w:val="22"/>
        </w:rPr>
        <w:t>s</w:t>
      </w:r>
      <w:r w:rsidRPr="004F0895">
        <w:rPr>
          <w:szCs w:val="22"/>
        </w:rPr>
        <w:t xml:space="preserve">). </w:t>
      </w:r>
    </w:p>
    <w:p w14:paraId="2BD8DD0F" w14:textId="77777777" w:rsidR="0024470F" w:rsidRDefault="00434052" w:rsidP="00DB76A7">
      <w:pPr>
        <w:ind w:left="709" w:hanging="709"/>
        <w:rPr>
          <w:szCs w:val="22"/>
        </w:rPr>
      </w:pPr>
      <w:r w:rsidRPr="00C6224F">
        <w:rPr>
          <w:szCs w:val="22"/>
        </w:rPr>
        <w:t>2002</w:t>
      </w:r>
      <w:r w:rsidRPr="00C6224F">
        <w:rPr>
          <w:szCs w:val="22"/>
        </w:rPr>
        <w:tab/>
      </w:r>
      <w:r w:rsidR="00715496">
        <w:rPr>
          <w:szCs w:val="22"/>
        </w:rPr>
        <w:t>The</w:t>
      </w:r>
      <w:r w:rsidR="00715496" w:rsidRPr="00715496">
        <w:rPr>
          <w:szCs w:val="22"/>
        </w:rPr>
        <w:t xml:space="preserve"> Australian &amp; New Zealand Association of Psychiatry</w:t>
      </w:r>
      <w:r w:rsidR="00715496">
        <w:rPr>
          <w:szCs w:val="22"/>
        </w:rPr>
        <w:t xml:space="preserve"> </w:t>
      </w:r>
      <w:r w:rsidRPr="00C6224F">
        <w:rPr>
          <w:szCs w:val="22"/>
        </w:rPr>
        <w:t>Conference</w:t>
      </w:r>
      <w:r w:rsidR="00715496">
        <w:rPr>
          <w:szCs w:val="22"/>
        </w:rPr>
        <w:t xml:space="preserve"> (</w:t>
      </w:r>
      <w:r w:rsidR="00715496" w:rsidRPr="00C6224F">
        <w:rPr>
          <w:szCs w:val="22"/>
        </w:rPr>
        <w:t>ANZAPPL</w:t>
      </w:r>
      <w:r w:rsidR="00715496">
        <w:rPr>
          <w:szCs w:val="22"/>
        </w:rPr>
        <w:t>)</w:t>
      </w:r>
      <w:r w:rsidRPr="00C6224F">
        <w:rPr>
          <w:szCs w:val="22"/>
        </w:rPr>
        <w:t>, Darwin</w:t>
      </w:r>
      <w:r>
        <w:rPr>
          <w:szCs w:val="22"/>
        </w:rPr>
        <w:t xml:space="preserve">, Australia, </w:t>
      </w:r>
      <w:r w:rsidRPr="00C6224F">
        <w:rPr>
          <w:szCs w:val="22"/>
        </w:rPr>
        <w:t>July.</w:t>
      </w:r>
      <w:r>
        <w:rPr>
          <w:szCs w:val="22"/>
        </w:rPr>
        <w:t xml:space="preserve"> </w:t>
      </w:r>
      <w:r w:rsidRPr="005D2B80">
        <w:rPr>
          <w:i/>
          <w:iCs/>
          <w:szCs w:val="22"/>
        </w:rPr>
        <w:t>Confabulation: Forensic issues</w:t>
      </w:r>
      <w:r w:rsidRPr="00C6224F">
        <w:rPr>
          <w:szCs w:val="22"/>
        </w:rPr>
        <w:t>.</w:t>
      </w:r>
    </w:p>
    <w:p w14:paraId="5E6D561F" w14:textId="750DB554" w:rsidR="00060B2C" w:rsidRDefault="0024470F" w:rsidP="00DB76A7">
      <w:pPr>
        <w:ind w:left="709" w:hanging="709"/>
        <w:rPr>
          <w:szCs w:val="22"/>
        </w:rPr>
      </w:pPr>
      <w:r w:rsidRPr="004F0895">
        <w:rPr>
          <w:szCs w:val="22"/>
        </w:rPr>
        <w:t>2001</w:t>
      </w:r>
      <w:r>
        <w:rPr>
          <w:szCs w:val="22"/>
        </w:rPr>
        <w:tab/>
        <w:t xml:space="preserve">Royal Australian and New Zealand College of Psychiatrists Conference (RANZCP), </w:t>
      </w:r>
      <w:r w:rsidRPr="0023367D">
        <w:rPr>
          <w:szCs w:val="22"/>
        </w:rPr>
        <w:t>Forensic Section,</w:t>
      </w:r>
      <w:r>
        <w:rPr>
          <w:szCs w:val="22"/>
        </w:rPr>
        <w:t xml:space="preserve"> </w:t>
      </w:r>
      <w:r w:rsidRPr="00D06F59">
        <w:rPr>
          <w:i/>
          <w:iCs/>
          <w:szCs w:val="22"/>
        </w:rPr>
        <w:t>Health status and predicament in claimants for RSI 1986-1992</w:t>
      </w:r>
      <w:r w:rsidRPr="004F0895">
        <w:rPr>
          <w:szCs w:val="22"/>
        </w:rPr>
        <w:t>.</w:t>
      </w:r>
      <w:r w:rsidR="00434052" w:rsidRPr="00C6224F">
        <w:rPr>
          <w:szCs w:val="22"/>
        </w:rPr>
        <w:t xml:space="preserve"> </w:t>
      </w:r>
    </w:p>
    <w:p w14:paraId="29F24969" w14:textId="739D4339" w:rsidR="0024470F" w:rsidRDefault="0024470F" w:rsidP="00DB76A7">
      <w:pPr>
        <w:ind w:left="709" w:hanging="709"/>
        <w:rPr>
          <w:szCs w:val="22"/>
        </w:rPr>
      </w:pPr>
      <w:r w:rsidRPr="004F0895">
        <w:rPr>
          <w:szCs w:val="22"/>
        </w:rPr>
        <w:t>2001</w:t>
      </w:r>
      <w:r>
        <w:rPr>
          <w:szCs w:val="22"/>
        </w:rPr>
        <w:tab/>
        <w:t xml:space="preserve">Royal Australian and New Zealand College of Psychiatrists Conference (RANZCP), </w:t>
      </w:r>
      <w:r w:rsidRPr="004F0895">
        <w:rPr>
          <w:szCs w:val="22"/>
        </w:rPr>
        <w:t>Forensic Section</w:t>
      </w:r>
      <w:r>
        <w:rPr>
          <w:szCs w:val="22"/>
        </w:rPr>
        <w:t>.</w:t>
      </w:r>
      <w:r w:rsidRPr="004F0895">
        <w:rPr>
          <w:szCs w:val="22"/>
        </w:rPr>
        <w:t xml:space="preserve"> </w:t>
      </w:r>
      <w:r w:rsidRPr="003E1C7E">
        <w:rPr>
          <w:i/>
          <w:iCs/>
          <w:szCs w:val="22"/>
        </w:rPr>
        <w:t>Politicising medicine and medicalizing industrial relations</w:t>
      </w:r>
      <w:r w:rsidRPr="004F0895">
        <w:rPr>
          <w:szCs w:val="22"/>
        </w:rPr>
        <w:t>.</w:t>
      </w:r>
    </w:p>
    <w:p w14:paraId="543377C3" w14:textId="0D18CD6C" w:rsidR="001B39B1" w:rsidRDefault="00B466B2" w:rsidP="00DB76A7">
      <w:pPr>
        <w:ind w:left="709" w:hanging="709"/>
        <w:rPr>
          <w:szCs w:val="22"/>
        </w:rPr>
      </w:pPr>
      <w:r w:rsidRPr="004F0895">
        <w:rPr>
          <w:szCs w:val="22"/>
        </w:rPr>
        <w:t>2001</w:t>
      </w:r>
      <w:r>
        <w:rPr>
          <w:szCs w:val="22"/>
        </w:rPr>
        <w:tab/>
        <w:t>Royal Australian and New Zealand College of Psychiatrists Conference (RANZCP)</w:t>
      </w:r>
      <w:r w:rsidR="00BC5721">
        <w:rPr>
          <w:szCs w:val="22"/>
        </w:rPr>
        <w:t xml:space="preserve">, </w:t>
      </w:r>
      <w:r w:rsidR="00BC5721" w:rsidRPr="004F0895">
        <w:rPr>
          <w:szCs w:val="22"/>
        </w:rPr>
        <w:t>Brisbane</w:t>
      </w:r>
      <w:r w:rsidR="00BC5721">
        <w:rPr>
          <w:szCs w:val="22"/>
        </w:rPr>
        <w:t>,</w:t>
      </w:r>
      <w:r w:rsidR="00BC5721" w:rsidRPr="004F0895">
        <w:rPr>
          <w:szCs w:val="22"/>
        </w:rPr>
        <w:t xml:space="preserve"> </w:t>
      </w:r>
      <w:r w:rsidR="00BC5721">
        <w:rPr>
          <w:szCs w:val="22"/>
        </w:rPr>
        <w:t xml:space="preserve">QLD, </w:t>
      </w:r>
      <w:r w:rsidR="00BC5721" w:rsidRPr="004F0895">
        <w:rPr>
          <w:szCs w:val="22"/>
        </w:rPr>
        <w:t>June</w:t>
      </w:r>
      <w:r>
        <w:rPr>
          <w:szCs w:val="22"/>
        </w:rPr>
        <w:t xml:space="preserve">. </w:t>
      </w:r>
      <w:r w:rsidRPr="00BC5721">
        <w:rPr>
          <w:i/>
          <w:iCs/>
          <w:szCs w:val="22"/>
        </w:rPr>
        <w:t xml:space="preserve">Towards </w:t>
      </w:r>
      <w:r w:rsidR="00B4100A" w:rsidRPr="00BC5721">
        <w:rPr>
          <w:i/>
          <w:iCs/>
          <w:szCs w:val="22"/>
        </w:rPr>
        <w:t>a taxonomy of confabulation</w:t>
      </w:r>
      <w:r w:rsidR="00BC5721">
        <w:rPr>
          <w:szCs w:val="22"/>
        </w:rPr>
        <w:t>.</w:t>
      </w:r>
      <w:r w:rsidRPr="004F0895">
        <w:rPr>
          <w:szCs w:val="22"/>
        </w:rPr>
        <w:t xml:space="preserve"> </w:t>
      </w:r>
    </w:p>
    <w:p w14:paraId="7521BCDF" w14:textId="3F8AC7DE" w:rsidR="00060B2C" w:rsidRPr="004F0895" w:rsidRDefault="00060B2C" w:rsidP="00060B2C">
      <w:pPr>
        <w:ind w:left="709" w:hanging="709"/>
        <w:rPr>
          <w:szCs w:val="22"/>
        </w:rPr>
      </w:pPr>
      <w:r w:rsidRPr="004F0895">
        <w:rPr>
          <w:szCs w:val="22"/>
        </w:rPr>
        <w:t>2000</w:t>
      </w:r>
      <w:r>
        <w:rPr>
          <w:szCs w:val="22"/>
        </w:rPr>
        <w:tab/>
      </w:r>
      <w:r w:rsidRPr="004F0895">
        <w:rPr>
          <w:szCs w:val="22"/>
        </w:rPr>
        <w:t xml:space="preserve">Garran and Baxter </w:t>
      </w:r>
      <w:r>
        <w:rPr>
          <w:szCs w:val="22"/>
        </w:rPr>
        <w:t>C</w:t>
      </w:r>
      <w:r w:rsidRPr="004F0895">
        <w:rPr>
          <w:szCs w:val="22"/>
        </w:rPr>
        <w:t>onference on Psychological Injury</w:t>
      </w:r>
      <w:r>
        <w:rPr>
          <w:szCs w:val="22"/>
        </w:rPr>
        <w:t xml:space="preserve">. </w:t>
      </w:r>
      <w:r w:rsidRPr="00060B2C">
        <w:rPr>
          <w:i/>
          <w:iCs/>
          <w:szCs w:val="22"/>
        </w:rPr>
        <w:t>The politicization of medicine and the medicalization of industrial relations</w:t>
      </w:r>
      <w:r w:rsidRPr="004F0895">
        <w:rPr>
          <w:szCs w:val="22"/>
        </w:rPr>
        <w:t xml:space="preserve">. </w:t>
      </w:r>
    </w:p>
    <w:p w14:paraId="4C4F3FA4" w14:textId="26CC0C1B" w:rsidR="0059625C" w:rsidRDefault="00060B2C" w:rsidP="00DB76A7">
      <w:pPr>
        <w:ind w:left="709" w:hanging="709"/>
        <w:rPr>
          <w:szCs w:val="22"/>
        </w:rPr>
      </w:pPr>
      <w:r w:rsidRPr="0023367D">
        <w:rPr>
          <w:szCs w:val="22"/>
        </w:rPr>
        <w:t>2000</w:t>
      </w:r>
      <w:r w:rsidRPr="0023367D">
        <w:rPr>
          <w:szCs w:val="22"/>
        </w:rPr>
        <w:tab/>
      </w:r>
      <w:r w:rsidR="003336B0">
        <w:rPr>
          <w:szCs w:val="22"/>
        </w:rPr>
        <w:t xml:space="preserve">Royal Australian and New Zealand College of Psychiatrists Conference (RANZCP), </w:t>
      </w:r>
      <w:r w:rsidR="003336B0" w:rsidRPr="0023367D">
        <w:rPr>
          <w:szCs w:val="22"/>
        </w:rPr>
        <w:t>Forensic Section, June</w:t>
      </w:r>
      <w:r w:rsidR="003336B0" w:rsidRPr="004F0895">
        <w:rPr>
          <w:szCs w:val="22"/>
        </w:rPr>
        <w:t>, Port Douglas</w:t>
      </w:r>
      <w:r w:rsidR="003336B0">
        <w:rPr>
          <w:szCs w:val="22"/>
        </w:rPr>
        <w:t>, Australia</w:t>
      </w:r>
      <w:r w:rsidR="003336B0" w:rsidRPr="004F0895">
        <w:rPr>
          <w:szCs w:val="22"/>
        </w:rPr>
        <w:t>.</w:t>
      </w:r>
      <w:r w:rsidR="003336B0">
        <w:rPr>
          <w:szCs w:val="22"/>
        </w:rPr>
        <w:t xml:space="preserve"> </w:t>
      </w:r>
      <w:r w:rsidR="003336B0">
        <w:rPr>
          <w:i/>
          <w:iCs/>
          <w:szCs w:val="22"/>
        </w:rPr>
        <w:t>H</w:t>
      </w:r>
      <w:r w:rsidR="003336B0" w:rsidRPr="003336B0">
        <w:rPr>
          <w:i/>
          <w:iCs/>
          <w:szCs w:val="22"/>
        </w:rPr>
        <w:t>ow to do a sex abuse evaluation</w:t>
      </w:r>
      <w:r w:rsidRPr="0023367D">
        <w:rPr>
          <w:szCs w:val="22"/>
        </w:rPr>
        <w:t xml:space="preserve">. </w:t>
      </w:r>
    </w:p>
    <w:p w14:paraId="7D7B7B76" w14:textId="3F7CF915" w:rsidR="003C5277" w:rsidRPr="00D50F38" w:rsidRDefault="003C5277" w:rsidP="003C5277">
      <w:pPr>
        <w:ind w:left="709" w:hanging="709"/>
        <w:rPr>
          <w:i/>
          <w:iCs/>
          <w:szCs w:val="22"/>
        </w:rPr>
      </w:pPr>
      <w:r w:rsidRPr="004F0895">
        <w:rPr>
          <w:szCs w:val="22"/>
        </w:rPr>
        <w:t>1996</w:t>
      </w:r>
      <w:r>
        <w:rPr>
          <w:szCs w:val="22"/>
        </w:rPr>
        <w:tab/>
      </w:r>
      <w:r w:rsidR="00D50F38" w:rsidRPr="004F0895">
        <w:rPr>
          <w:szCs w:val="22"/>
        </w:rPr>
        <w:t>Philosophy and Psychiatry Conference, 1996</w:t>
      </w:r>
      <w:r w:rsidR="00D50F38">
        <w:rPr>
          <w:szCs w:val="22"/>
        </w:rPr>
        <w:t xml:space="preserve">. </w:t>
      </w:r>
      <w:r w:rsidRPr="00D50F38">
        <w:rPr>
          <w:i/>
          <w:iCs/>
          <w:szCs w:val="22"/>
        </w:rPr>
        <w:t>The five-colour theorem: A model to elucidate the components of illness, disease and morbidity.</w:t>
      </w:r>
    </w:p>
    <w:p w14:paraId="70D2FF3B" w14:textId="031E50D5" w:rsidR="0059625C" w:rsidRDefault="0059625C" w:rsidP="00DB76A7">
      <w:pPr>
        <w:ind w:left="709" w:hanging="709"/>
        <w:rPr>
          <w:szCs w:val="22"/>
        </w:rPr>
      </w:pPr>
      <w:r w:rsidRPr="004F0895">
        <w:rPr>
          <w:szCs w:val="22"/>
        </w:rPr>
        <w:t>19</w:t>
      </w:r>
      <w:r>
        <w:rPr>
          <w:szCs w:val="22"/>
        </w:rPr>
        <w:t>92</w:t>
      </w:r>
      <w:r>
        <w:rPr>
          <w:szCs w:val="22"/>
        </w:rPr>
        <w:tab/>
      </w:r>
      <w:r w:rsidR="00607477">
        <w:rPr>
          <w:szCs w:val="22"/>
        </w:rPr>
        <w:t>Royal Australian and New Zealand College of Psychiatrists (</w:t>
      </w:r>
      <w:r w:rsidRPr="004F0895">
        <w:rPr>
          <w:szCs w:val="22"/>
        </w:rPr>
        <w:t>RANZCP</w:t>
      </w:r>
      <w:r w:rsidR="00607477">
        <w:rPr>
          <w:szCs w:val="22"/>
        </w:rPr>
        <w:t>)</w:t>
      </w:r>
      <w:r w:rsidRPr="004F0895">
        <w:rPr>
          <w:szCs w:val="22"/>
        </w:rPr>
        <w:t xml:space="preserve"> Conference, Brisbane</w:t>
      </w:r>
      <w:r>
        <w:rPr>
          <w:szCs w:val="22"/>
        </w:rPr>
        <w:t>, Australia</w:t>
      </w:r>
      <w:r w:rsidRPr="004F0895">
        <w:rPr>
          <w:szCs w:val="22"/>
        </w:rPr>
        <w:t>.</w:t>
      </w:r>
      <w:r w:rsidR="00607477">
        <w:rPr>
          <w:szCs w:val="22"/>
        </w:rPr>
        <w:t xml:space="preserve"> </w:t>
      </w:r>
      <w:r w:rsidR="00607477" w:rsidRPr="001A6951">
        <w:rPr>
          <w:i/>
          <w:iCs/>
          <w:szCs w:val="22"/>
        </w:rPr>
        <w:t xml:space="preserve">The </w:t>
      </w:r>
      <w:r w:rsidR="001A6951">
        <w:rPr>
          <w:i/>
          <w:iCs/>
          <w:szCs w:val="22"/>
        </w:rPr>
        <w:t>n</w:t>
      </w:r>
      <w:r w:rsidR="00607477" w:rsidRPr="001A6951">
        <w:rPr>
          <w:i/>
          <w:iCs/>
          <w:szCs w:val="22"/>
        </w:rPr>
        <w:t xml:space="preserve">arcissist in the </w:t>
      </w:r>
      <w:r w:rsidR="001A6951">
        <w:rPr>
          <w:i/>
          <w:iCs/>
          <w:szCs w:val="22"/>
        </w:rPr>
        <w:t>c</w:t>
      </w:r>
      <w:r w:rsidR="00607477" w:rsidRPr="001A6951">
        <w:rPr>
          <w:i/>
          <w:iCs/>
          <w:szCs w:val="22"/>
        </w:rPr>
        <w:t xml:space="preserve">ulture of </w:t>
      </w:r>
      <w:r w:rsidR="001A6951">
        <w:rPr>
          <w:i/>
          <w:iCs/>
          <w:szCs w:val="22"/>
        </w:rPr>
        <w:t>c</w:t>
      </w:r>
      <w:r w:rsidR="00607477" w:rsidRPr="001A6951">
        <w:rPr>
          <w:i/>
          <w:iCs/>
          <w:szCs w:val="22"/>
        </w:rPr>
        <w:t>ompensation</w:t>
      </w:r>
      <w:r w:rsidR="00607477">
        <w:rPr>
          <w:szCs w:val="22"/>
        </w:rPr>
        <w:t>.</w:t>
      </w:r>
    </w:p>
    <w:p w14:paraId="3D0F9E39" w14:textId="7691C919" w:rsidR="003D193C" w:rsidRDefault="003D193C" w:rsidP="00DB76A7">
      <w:pPr>
        <w:ind w:left="709" w:hanging="709"/>
        <w:rPr>
          <w:szCs w:val="22"/>
        </w:rPr>
      </w:pPr>
      <w:r w:rsidRPr="004F0895">
        <w:rPr>
          <w:szCs w:val="22"/>
        </w:rPr>
        <w:t>1991</w:t>
      </w:r>
      <w:r>
        <w:rPr>
          <w:szCs w:val="22"/>
        </w:rPr>
        <w:tab/>
        <w:t>Royal Australian and New Zealand College of Psychiatrists (</w:t>
      </w:r>
      <w:r w:rsidRPr="004F0895">
        <w:rPr>
          <w:szCs w:val="22"/>
        </w:rPr>
        <w:t>RANZCP</w:t>
      </w:r>
      <w:r>
        <w:rPr>
          <w:szCs w:val="22"/>
        </w:rPr>
        <w:t>)</w:t>
      </w:r>
      <w:r w:rsidRPr="004F0895">
        <w:rPr>
          <w:szCs w:val="22"/>
        </w:rPr>
        <w:t xml:space="preserve"> Conference,</w:t>
      </w:r>
      <w:r>
        <w:rPr>
          <w:szCs w:val="22"/>
        </w:rPr>
        <w:t xml:space="preserve"> </w:t>
      </w:r>
      <w:r w:rsidRPr="004F0895">
        <w:rPr>
          <w:szCs w:val="22"/>
        </w:rPr>
        <w:t>Forensic Section</w:t>
      </w:r>
      <w:r>
        <w:rPr>
          <w:szCs w:val="22"/>
        </w:rPr>
        <w:t xml:space="preserve">, </w:t>
      </w:r>
      <w:r w:rsidRPr="004F0895">
        <w:rPr>
          <w:szCs w:val="22"/>
        </w:rPr>
        <w:t>November 15-20</w:t>
      </w:r>
      <w:r>
        <w:rPr>
          <w:szCs w:val="22"/>
        </w:rPr>
        <w:t>.</w:t>
      </w:r>
      <w:r w:rsidRPr="004F0895">
        <w:rPr>
          <w:szCs w:val="22"/>
        </w:rPr>
        <w:t xml:space="preserve"> </w:t>
      </w:r>
      <w:r w:rsidRPr="008D5405">
        <w:rPr>
          <w:i/>
          <w:iCs/>
          <w:szCs w:val="22"/>
        </w:rPr>
        <w:t>Life events and getting sick with "RSI."</w:t>
      </w:r>
      <w:r w:rsidRPr="004F0895">
        <w:rPr>
          <w:szCs w:val="22"/>
        </w:rPr>
        <w:t xml:space="preserve"> </w:t>
      </w:r>
    </w:p>
    <w:p w14:paraId="1412F151" w14:textId="15E6DFA9" w:rsidR="00DA6E36" w:rsidRPr="004F0895" w:rsidRDefault="00DA6E36" w:rsidP="00DA6E36">
      <w:pPr>
        <w:ind w:left="709" w:hanging="709"/>
        <w:rPr>
          <w:szCs w:val="22"/>
        </w:rPr>
      </w:pPr>
      <w:r w:rsidRPr="00DA6E36">
        <w:rPr>
          <w:szCs w:val="22"/>
        </w:rPr>
        <w:lastRenderedPageBreak/>
        <w:t>1991</w:t>
      </w:r>
      <w:r w:rsidRPr="00DA6E36">
        <w:rPr>
          <w:szCs w:val="22"/>
        </w:rPr>
        <w:tab/>
      </w:r>
      <w:r w:rsidR="00F369DB">
        <w:rPr>
          <w:szCs w:val="22"/>
        </w:rPr>
        <w:t>Royal Australian and New Zealand College of Psychiatrists (</w:t>
      </w:r>
      <w:r w:rsidR="00F369DB" w:rsidRPr="004F0895">
        <w:rPr>
          <w:szCs w:val="22"/>
        </w:rPr>
        <w:t>RANZCP</w:t>
      </w:r>
      <w:r w:rsidR="00F369DB">
        <w:rPr>
          <w:szCs w:val="22"/>
        </w:rPr>
        <w:t>)</w:t>
      </w:r>
      <w:r w:rsidR="00F369DB" w:rsidRPr="004F0895">
        <w:rPr>
          <w:szCs w:val="22"/>
        </w:rPr>
        <w:t xml:space="preserve"> Conference,</w:t>
      </w:r>
      <w:r w:rsidR="00F369DB">
        <w:rPr>
          <w:szCs w:val="22"/>
        </w:rPr>
        <w:t xml:space="preserve"> </w:t>
      </w:r>
      <w:r w:rsidR="00F369DB" w:rsidRPr="004F0895">
        <w:rPr>
          <w:szCs w:val="22"/>
        </w:rPr>
        <w:t>Forensic Section</w:t>
      </w:r>
      <w:r w:rsidR="00F369DB">
        <w:rPr>
          <w:szCs w:val="22"/>
        </w:rPr>
        <w:t>,</w:t>
      </w:r>
      <w:r w:rsidR="00F369DB" w:rsidRPr="004F0895">
        <w:rPr>
          <w:szCs w:val="22"/>
        </w:rPr>
        <w:t xml:space="preserve"> November 15-20</w:t>
      </w:r>
      <w:r w:rsidR="00F369DB">
        <w:rPr>
          <w:szCs w:val="22"/>
        </w:rPr>
        <w:t xml:space="preserve">. </w:t>
      </w:r>
      <w:r w:rsidRPr="00DA6E36">
        <w:rPr>
          <w:szCs w:val="22"/>
        </w:rPr>
        <w:t xml:space="preserve">The </w:t>
      </w:r>
      <w:r w:rsidRPr="00F369DB">
        <w:rPr>
          <w:i/>
          <w:iCs/>
          <w:szCs w:val="22"/>
        </w:rPr>
        <w:t>NSW Mental Health Review Tribunal, first seven years of operations</w:t>
      </w:r>
      <w:r w:rsidRPr="00DA6E36">
        <w:rPr>
          <w:szCs w:val="22"/>
        </w:rPr>
        <w:t>.</w:t>
      </w:r>
    </w:p>
    <w:p w14:paraId="756A8F93" w14:textId="0A90B258" w:rsidR="00DA6E36" w:rsidRDefault="00DA6E36" w:rsidP="00DB76A7">
      <w:pPr>
        <w:ind w:left="709" w:hanging="709"/>
        <w:rPr>
          <w:szCs w:val="22"/>
        </w:rPr>
      </w:pPr>
      <w:r w:rsidRPr="004F0895">
        <w:rPr>
          <w:szCs w:val="22"/>
        </w:rPr>
        <w:t>1990</w:t>
      </w:r>
      <w:r>
        <w:rPr>
          <w:szCs w:val="22"/>
        </w:rPr>
        <w:tab/>
      </w:r>
      <w:r w:rsidR="00C61504">
        <w:rPr>
          <w:szCs w:val="22"/>
        </w:rPr>
        <w:t>Royal Australian and New Zealand College of Psychiatrists (</w:t>
      </w:r>
      <w:r w:rsidR="00C61504" w:rsidRPr="004F0895">
        <w:rPr>
          <w:szCs w:val="22"/>
        </w:rPr>
        <w:t>RANZCP</w:t>
      </w:r>
      <w:r w:rsidR="00C61504">
        <w:rPr>
          <w:szCs w:val="22"/>
        </w:rPr>
        <w:t>)</w:t>
      </w:r>
      <w:r w:rsidR="00C61504" w:rsidRPr="004F0895">
        <w:rPr>
          <w:szCs w:val="22"/>
        </w:rPr>
        <w:t xml:space="preserve"> Conference</w:t>
      </w:r>
      <w:r w:rsidR="00C61504">
        <w:rPr>
          <w:szCs w:val="22"/>
        </w:rPr>
        <w:t xml:space="preserve">, </w:t>
      </w:r>
      <w:r w:rsidR="00C61504" w:rsidRPr="004F0895">
        <w:rPr>
          <w:szCs w:val="22"/>
        </w:rPr>
        <w:t>November</w:t>
      </w:r>
      <w:r w:rsidR="00C61504">
        <w:rPr>
          <w:szCs w:val="22"/>
        </w:rPr>
        <w:t xml:space="preserve">, </w:t>
      </w:r>
      <w:r w:rsidR="00C61504" w:rsidRPr="004F0895">
        <w:rPr>
          <w:szCs w:val="22"/>
        </w:rPr>
        <w:t>Leura</w:t>
      </w:r>
      <w:r w:rsidR="00C61504">
        <w:rPr>
          <w:szCs w:val="22"/>
        </w:rPr>
        <w:t xml:space="preserve">, Australia. </w:t>
      </w:r>
      <w:r w:rsidRPr="00C61504">
        <w:rPr>
          <w:i/>
          <w:iCs/>
          <w:szCs w:val="22"/>
        </w:rPr>
        <w:t>The Role of the Psychiatric Assessor in Personal Injury Claims</w:t>
      </w:r>
      <w:r w:rsidRPr="004F0895">
        <w:rPr>
          <w:szCs w:val="22"/>
        </w:rPr>
        <w:t xml:space="preserve">. </w:t>
      </w:r>
    </w:p>
    <w:p w14:paraId="6C167FF4" w14:textId="34279355" w:rsidR="00773338" w:rsidRDefault="00773338" w:rsidP="00DB76A7">
      <w:pPr>
        <w:ind w:left="709" w:hanging="709"/>
        <w:rPr>
          <w:szCs w:val="22"/>
        </w:rPr>
      </w:pPr>
      <w:r w:rsidRPr="004F0895">
        <w:rPr>
          <w:szCs w:val="22"/>
        </w:rPr>
        <w:t>1990</w:t>
      </w:r>
      <w:r>
        <w:rPr>
          <w:szCs w:val="22"/>
        </w:rPr>
        <w:tab/>
      </w:r>
      <w:r w:rsidRPr="004F0895">
        <w:rPr>
          <w:szCs w:val="22"/>
        </w:rPr>
        <w:t xml:space="preserve">Chronic Fatigue Syndrome: </w:t>
      </w:r>
      <w:r w:rsidRPr="00773338">
        <w:rPr>
          <w:i/>
          <w:iCs/>
          <w:szCs w:val="22"/>
        </w:rPr>
        <w:t>What is a disease?</w:t>
      </w:r>
      <w:r w:rsidRPr="004F0895">
        <w:rPr>
          <w:szCs w:val="22"/>
        </w:rPr>
        <w:t xml:space="preserve"> Debate with the Prince of Wales Hospital, </w:t>
      </w:r>
      <w:r w:rsidR="001473FB" w:rsidRPr="004F0895">
        <w:rPr>
          <w:szCs w:val="22"/>
        </w:rPr>
        <w:t>presented</w:t>
      </w:r>
      <w:r w:rsidRPr="004F0895">
        <w:rPr>
          <w:szCs w:val="22"/>
        </w:rPr>
        <w:t xml:space="preserve"> in November 1990, at the Institute of Psychiatry in NSW, for Continuing Medical Education.      </w:t>
      </w:r>
    </w:p>
    <w:p w14:paraId="34A2D847" w14:textId="33CA8B69" w:rsidR="004D4134" w:rsidRDefault="004D4134" w:rsidP="009F5B27">
      <w:pPr>
        <w:spacing w:after="240"/>
        <w:ind w:left="709" w:hanging="709"/>
      </w:pPr>
      <w:r>
        <w:t>1986</w:t>
      </w:r>
      <w:r>
        <w:tab/>
      </w:r>
      <w:r w:rsidRPr="00354059">
        <w:t>Conference</w:t>
      </w:r>
      <w:r w:rsidRPr="004F0895">
        <w:t xml:space="preserve"> of the Medico-legal Society of Victoria</w:t>
      </w:r>
      <w:r>
        <w:t>,</w:t>
      </w:r>
      <w:r w:rsidRPr="004F0895">
        <w:t xml:space="preserve"> Kotakinabalu</w:t>
      </w:r>
      <w:r>
        <w:t>, Malaysia</w:t>
      </w:r>
      <w:r w:rsidRPr="004F0895">
        <w:t xml:space="preserve">. </w:t>
      </w:r>
      <w:r w:rsidRPr="00DE6F2F">
        <w:rPr>
          <w:i/>
          <w:iCs/>
        </w:rPr>
        <w:t xml:space="preserve">Square </w:t>
      </w:r>
      <w:r w:rsidR="001B0762" w:rsidRPr="00DE6F2F">
        <w:rPr>
          <w:i/>
          <w:iCs/>
        </w:rPr>
        <w:t xml:space="preserve">pegs in round holes: </w:t>
      </w:r>
      <w:r w:rsidR="001B0762">
        <w:rPr>
          <w:i/>
          <w:iCs/>
        </w:rPr>
        <w:t>A</w:t>
      </w:r>
      <w:r w:rsidR="001B0762" w:rsidRPr="00DE6F2F">
        <w:rPr>
          <w:i/>
          <w:iCs/>
        </w:rPr>
        <w:t xml:space="preserve"> comparison of medical &amp; legal concepts of "causation" in epidemic neurosis, using the epidemi</w:t>
      </w:r>
      <w:r w:rsidRPr="00DE6F2F">
        <w:rPr>
          <w:i/>
          <w:iCs/>
        </w:rPr>
        <w:t>c of RSI as an example</w:t>
      </w:r>
      <w:r>
        <w:t>.</w:t>
      </w:r>
      <w:r w:rsidRPr="004F0895">
        <w:t xml:space="preserve"> Published in </w:t>
      </w:r>
      <w:r w:rsidRPr="00AA5758">
        <w:rPr>
          <w:i/>
          <w:iCs/>
        </w:rPr>
        <w:t>Proceedings</w:t>
      </w:r>
      <w:r w:rsidRPr="004F0895">
        <w:t xml:space="preserve">. </w:t>
      </w:r>
    </w:p>
    <w:p w14:paraId="1AC05491" w14:textId="7EC48F05" w:rsidR="0096624D" w:rsidRDefault="0096624D" w:rsidP="0096624D">
      <w:pPr>
        <w:ind w:left="709" w:hanging="709"/>
        <w:rPr>
          <w:szCs w:val="22"/>
        </w:rPr>
      </w:pPr>
      <w:r w:rsidRPr="004F0895">
        <w:rPr>
          <w:szCs w:val="22"/>
        </w:rPr>
        <w:t>1986</w:t>
      </w:r>
      <w:r>
        <w:rPr>
          <w:szCs w:val="22"/>
        </w:rPr>
        <w:tab/>
        <w:t>Royal Australian and New Zealand College of Psychiatrists (</w:t>
      </w:r>
      <w:r w:rsidRPr="004F0895">
        <w:rPr>
          <w:szCs w:val="22"/>
        </w:rPr>
        <w:t>RANZCP</w:t>
      </w:r>
      <w:r>
        <w:rPr>
          <w:szCs w:val="22"/>
        </w:rPr>
        <w:t>)</w:t>
      </w:r>
      <w:r w:rsidRPr="004F0895">
        <w:rPr>
          <w:szCs w:val="22"/>
        </w:rPr>
        <w:t xml:space="preserve"> Conference,</w:t>
      </w:r>
      <w:r>
        <w:rPr>
          <w:szCs w:val="22"/>
        </w:rPr>
        <w:t xml:space="preserve"> May. </w:t>
      </w:r>
      <w:r w:rsidRPr="0096624D">
        <w:rPr>
          <w:i/>
          <w:iCs/>
          <w:szCs w:val="22"/>
        </w:rPr>
        <w:t>Differential Diagnosis of Conversion</w:t>
      </w:r>
      <w:r w:rsidRPr="004F0895">
        <w:rPr>
          <w:szCs w:val="22"/>
        </w:rPr>
        <w:t xml:space="preserve">.  </w:t>
      </w:r>
    </w:p>
    <w:p w14:paraId="5F78F6F2" w14:textId="6CAD94F6" w:rsidR="0096624D" w:rsidRDefault="0096624D" w:rsidP="0096624D">
      <w:pPr>
        <w:ind w:left="709" w:hanging="709"/>
        <w:rPr>
          <w:szCs w:val="22"/>
        </w:rPr>
      </w:pPr>
      <w:r w:rsidRPr="004F0895">
        <w:rPr>
          <w:szCs w:val="22"/>
        </w:rPr>
        <w:t>1986</w:t>
      </w:r>
      <w:r>
        <w:rPr>
          <w:szCs w:val="22"/>
        </w:rPr>
        <w:tab/>
      </w:r>
      <w:r w:rsidR="00003136">
        <w:rPr>
          <w:szCs w:val="22"/>
        </w:rPr>
        <w:t>Royal Australian and New Zealand College of Psychiatrists (</w:t>
      </w:r>
      <w:r w:rsidR="00003136" w:rsidRPr="004F0895">
        <w:rPr>
          <w:szCs w:val="22"/>
        </w:rPr>
        <w:t>RANZCP</w:t>
      </w:r>
      <w:r w:rsidR="00003136">
        <w:rPr>
          <w:szCs w:val="22"/>
        </w:rPr>
        <w:t>)</w:t>
      </w:r>
      <w:r w:rsidR="00003136" w:rsidRPr="004F0895">
        <w:rPr>
          <w:szCs w:val="22"/>
        </w:rPr>
        <w:t xml:space="preserve"> Conference,</w:t>
      </w:r>
      <w:r w:rsidR="00003136">
        <w:rPr>
          <w:szCs w:val="22"/>
        </w:rPr>
        <w:t xml:space="preserve"> </w:t>
      </w:r>
      <w:r w:rsidR="00521D5F">
        <w:rPr>
          <w:szCs w:val="22"/>
        </w:rPr>
        <w:t>May.</w:t>
      </w:r>
      <w:r w:rsidR="00003136">
        <w:rPr>
          <w:szCs w:val="22"/>
        </w:rPr>
        <w:t xml:space="preserve"> </w:t>
      </w:r>
      <w:r w:rsidRPr="00521D5F">
        <w:rPr>
          <w:i/>
          <w:iCs/>
          <w:szCs w:val="22"/>
        </w:rPr>
        <w:t>Resistance to paradigm shift</w:t>
      </w:r>
      <w:r w:rsidR="00521D5F">
        <w:rPr>
          <w:i/>
          <w:iCs/>
          <w:szCs w:val="22"/>
        </w:rPr>
        <w:t>:</w:t>
      </w:r>
      <w:r w:rsidRPr="00521D5F">
        <w:rPr>
          <w:i/>
          <w:iCs/>
          <w:szCs w:val="22"/>
        </w:rPr>
        <w:t xml:space="preserve"> The </w:t>
      </w:r>
      <w:r w:rsidR="00521D5F">
        <w:rPr>
          <w:i/>
          <w:iCs/>
          <w:szCs w:val="22"/>
        </w:rPr>
        <w:t>i</w:t>
      </w:r>
      <w:r w:rsidRPr="00521D5F">
        <w:rPr>
          <w:i/>
          <w:iCs/>
          <w:szCs w:val="22"/>
        </w:rPr>
        <w:t xml:space="preserve">njury </w:t>
      </w:r>
      <w:r w:rsidR="00521D5F">
        <w:rPr>
          <w:i/>
          <w:iCs/>
          <w:szCs w:val="22"/>
        </w:rPr>
        <w:t>t</w:t>
      </w:r>
      <w:r w:rsidRPr="00521D5F">
        <w:rPr>
          <w:i/>
          <w:iCs/>
          <w:szCs w:val="22"/>
        </w:rPr>
        <w:t xml:space="preserve">heory versus the </w:t>
      </w:r>
      <w:r w:rsidR="00521D5F">
        <w:rPr>
          <w:i/>
          <w:iCs/>
          <w:szCs w:val="22"/>
        </w:rPr>
        <w:t>p</w:t>
      </w:r>
      <w:r w:rsidRPr="00521D5F">
        <w:rPr>
          <w:i/>
          <w:iCs/>
          <w:szCs w:val="22"/>
        </w:rPr>
        <w:t xml:space="preserve">sychosocial </w:t>
      </w:r>
      <w:r w:rsidR="00521D5F">
        <w:rPr>
          <w:i/>
          <w:iCs/>
          <w:szCs w:val="22"/>
        </w:rPr>
        <w:t>m</w:t>
      </w:r>
      <w:r w:rsidRPr="00521D5F">
        <w:rPr>
          <w:i/>
          <w:iCs/>
          <w:szCs w:val="22"/>
        </w:rPr>
        <w:t xml:space="preserve">odel of </w:t>
      </w:r>
      <w:r w:rsidR="00521D5F">
        <w:rPr>
          <w:i/>
          <w:iCs/>
          <w:szCs w:val="22"/>
        </w:rPr>
        <w:t>c</w:t>
      </w:r>
      <w:r w:rsidRPr="00521D5F">
        <w:rPr>
          <w:i/>
          <w:iCs/>
          <w:szCs w:val="22"/>
        </w:rPr>
        <w:t xml:space="preserve">ausation in </w:t>
      </w:r>
      <w:r w:rsidR="00521D5F">
        <w:rPr>
          <w:i/>
          <w:iCs/>
          <w:szCs w:val="22"/>
        </w:rPr>
        <w:t>e</w:t>
      </w:r>
      <w:r w:rsidRPr="00521D5F">
        <w:rPr>
          <w:i/>
          <w:iCs/>
          <w:szCs w:val="22"/>
        </w:rPr>
        <w:t>pidemic RSI</w:t>
      </w:r>
      <w:r w:rsidRPr="004F0895">
        <w:rPr>
          <w:szCs w:val="22"/>
        </w:rPr>
        <w:t xml:space="preserve">. </w:t>
      </w:r>
    </w:p>
    <w:p w14:paraId="486D5D71" w14:textId="022F8BAB" w:rsidR="00497195" w:rsidRDefault="00497195" w:rsidP="00497195">
      <w:pPr>
        <w:ind w:left="709" w:hanging="709"/>
        <w:rPr>
          <w:szCs w:val="22"/>
        </w:rPr>
      </w:pPr>
      <w:r w:rsidRPr="004F0895">
        <w:rPr>
          <w:szCs w:val="22"/>
        </w:rPr>
        <w:t>198</w:t>
      </w:r>
      <w:r>
        <w:rPr>
          <w:szCs w:val="22"/>
        </w:rPr>
        <w:t>6</w:t>
      </w:r>
      <w:r>
        <w:rPr>
          <w:szCs w:val="22"/>
        </w:rPr>
        <w:tab/>
      </w:r>
      <w:r w:rsidRPr="00F71D85">
        <w:rPr>
          <w:i/>
          <w:iCs/>
          <w:szCs w:val="22"/>
        </w:rPr>
        <w:t xml:space="preserve">When emotions get converted. On the genesis of RSI as </w:t>
      </w:r>
      <w:r w:rsidR="00D04944">
        <w:rPr>
          <w:i/>
          <w:iCs/>
          <w:szCs w:val="22"/>
        </w:rPr>
        <w:t>c</w:t>
      </w:r>
      <w:r w:rsidRPr="00F71D85">
        <w:rPr>
          <w:i/>
          <w:iCs/>
          <w:szCs w:val="22"/>
        </w:rPr>
        <w:t xml:space="preserve">onversion </w:t>
      </w:r>
      <w:r w:rsidR="00D04944">
        <w:rPr>
          <w:i/>
          <w:iCs/>
          <w:szCs w:val="22"/>
        </w:rPr>
        <w:t>d</w:t>
      </w:r>
      <w:r w:rsidRPr="00F71D85">
        <w:rPr>
          <w:i/>
          <w:iCs/>
          <w:szCs w:val="22"/>
        </w:rPr>
        <w:t>isorder</w:t>
      </w:r>
      <w:r>
        <w:rPr>
          <w:i/>
          <w:iCs/>
          <w:szCs w:val="22"/>
        </w:rPr>
        <w:t>.</w:t>
      </w:r>
      <w:r>
        <w:t xml:space="preserve"> Presented paper at: </w:t>
      </w:r>
      <w:r w:rsidRPr="00D81474">
        <w:t>RSI: Medical Mythology, Social Impacts</w:t>
      </w:r>
      <w:r>
        <w:rPr>
          <w:szCs w:val="22"/>
        </w:rPr>
        <w:t>.</w:t>
      </w:r>
      <w:r w:rsidRPr="004F0895">
        <w:rPr>
          <w:szCs w:val="22"/>
        </w:rPr>
        <w:t xml:space="preserve"> Feb</w:t>
      </w:r>
      <w:r>
        <w:rPr>
          <w:szCs w:val="22"/>
        </w:rPr>
        <w:t>ruary.</w:t>
      </w:r>
    </w:p>
    <w:p w14:paraId="5A3899B3" w14:textId="5D1861F1" w:rsidR="00497195" w:rsidRDefault="00497195" w:rsidP="0096624D">
      <w:pPr>
        <w:ind w:left="709" w:hanging="709"/>
        <w:rPr>
          <w:szCs w:val="22"/>
        </w:rPr>
      </w:pPr>
      <w:r>
        <w:t xml:space="preserve">1986 </w:t>
      </w:r>
      <w:r>
        <w:tab/>
      </w:r>
      <w:r w:rsidRPr="006F4457">
        <w:rPr>
          <w:i/>
          <w:iCs/>
        </w:rPr>
        <w:t>What the community can do about epidemic conversion</w:t>
      </w:r>
      <w:r>
        <w:t>?</w:t>
      </w:r>
      <w:r w:rsidRPr="00D81474">
        <w:t xml:space="preserve"> </w:t>
      </w:r>
      <w:r w:rsidRPr="00D77482">
        <w:t>Presented paper at: RSI: Medical Mythology, Social Impacts. Feb</w:t>
      </w:r>
      <w:r>
        <w:t>ruary</w:t>
      </w:r>
      <w:r w:rsidRPr="00D77482">
        <w:t>.</w:t>
      </w:r>
    </w:p>
    <w:p w14:paraId="269B8910" w14:textId="1BCD121F" w:rsidR="0046079D" w:rsidRPr="00030E41" w:rsidRDefault="0046079D" w:rsidP="0096624D">
      <w:pPr>
        <w:ind w:left="709" w:hanging="709"/>
      </w:pPr>
      <w:r w:rsidRPr="00D81474">
        <w:t>1985</w:t>
      </w:r>
      <w:r>
        <w:tab/>
      </w:r>
      <w:r w:rsidR="001C7548" w:rsidRPr="001C7548">
        <w:rPr>
          <w:i/>
          <w:iCs/>
        </w:rPr>
        <w:t>Neurosis in an occupational setting.</w:t>
      </w:r>
      <w:r w:rsidR="001C7548">
        <w:rPr>
          <w:i/>
          <w:iCs/>
        </w:rPr>
        <w:t xml:space="preserve"> </w:t>
      </w:r>
      <w:r w:rsidR="001C7548">
        <w:t xml:space="preserve">Presented paper at: </w:t>
      </w:r>
      <w:r w:rsidR="001C7548" w:rsidRPr="00D81474">
        <w:t>RSI: Medical Mythology, Social Impacts</w:t>
      </w:r>
      <w:r w:rsidR="00630F5B">
        <w:t>, November.</w:t>
      </w:r>
    </w:p>
    <w:p w14:paraId="7C5317AD" w14:textId="61589DB1" w:rsidR="0096624D" w:rsidRDefault="0096624D" w:rsidP="003A3E4F">
      <w:pPr>
        <w:ind w:left="709" w:hanging="709"/>
        <w:rPr>
          <w:szCs w:val="22"/>
        </w:rPr>
      </w:pPr>
      <w:r w:rsidRPr="004F0895">
        <w:rPr>
          <w:szCs w:val="22"/>
        </w:rPr>
        <w:t>1985</w:t>
      </w:r>
      <w:r>
        <w:rPr>
          <w:szCs w:val="22"/>
        </w:rPr>
        <w:tab/>
      </w:r>
      <w:r w:rsidR="002336E7">
        <w:rPr>
          <w:szCs w:val="22"/>
        </w:rPr>
        <w:t>Royal Australian and New Zealand College of Psychiatrists (</w:t>
      </w:r>
      <w:r w:rsidR="002336E7" w:rsidRPr="004F0895">
        <w:rPr>
          <w:szCs w:val="22"/>
        </w:rPr>
        <w:t>RANZCP</w:t>
      </w:r>
      <w:r w:rsidR="002336E7">
        <w:rPr>
          <w:szCs w:val="22"/>
        </w:rPr>
        <w:t>)</w:t>
      </w:r>
      <w:r w:rsidR="002336E7" w:rsidRPr="004F0895">
        <w:rPr>
          <w:szCs w:val="22"/>
        </w:rPr>
        <w:t xml:space="preserve"> Conference,</w:t>
      </w:r>
      <w:r w:rsidR="002336E7">
        <w:rPr>
          <w:szCs w:val="22"/>
        </w:rPr>
        <w:t xml:space="preserve"> </w:t>
      </w:r>
      <w:r w:rsidR="002336E7" w:rsidRPr="004F0895">
        <w:rPr>
          <w:szCs w:val="22"/>
        </w:rPr>
        <w:t xml:space="preserve">Hobart, May. </w:t>
      </w:r>
      <w:r w:rsidRPr="00CB2A19">
        <w:rPr>
          <w:i/>
          <w:iCs/>
          <w:szCs w:val="22"/>
        </w:rPr>
        <w:t>The Use of Proforma for Disability Evaluation</w:t>
      </w:r>
      <w:r w:rsidRPr="004F0895">
        <w:rPr>
          <w:szCs w:val="22"/>
        </w:rPr>
        <w:t>. Unpublished</w:t>
      </w:r>
      <w:r w:rsidR="002535C7">
        <w:rPr>
          <w:szCs w:val="22"/>
        </w:rPr>
        <w:t>,</w:t>
      </w:r>
      <w:r w:rsidRPr="004F0895">
        <w:rPr>
          <w:szCs w:val="22"/>
        </w:rPr>
        <w:t xml:space="preserve"> but widely read. </w:t>
      </w:r>
    </w:p>
    <w:p w14:paraId="3FB68A81" w14:textId="7ED224B0" w:rsidR="002A53D8" w:rsidRDefault="002C51BF" w:rsidP="002A53D8">
      <w:pPr>
        <w:ind w:left="709" w:hanging="709"/>
        <w:rPr>
          <w:szCs w:val="22"/>
        </w:rPr>
      </w:pPr>
      <w:r w:rsidRPr="004F0895">
        <w:rPr>
          <w:szCs w:val="22"/>
        </w:rPr>
        <w:t>1985</w:t>
      </w:r>
      <w:r>
        <w:rPr>
          <w:szCs w:val="22"/>
        </w:rPr>
        <w:tab/>
      </w:r>
      <w:r w:rsidRPr="008C152B">
        <w:rPr>
          <w:i/>
          <w:iCs/>
          <w:szCs w:val="22"/>
        </w:rPr>
        <w:t>The First Forensic Interview, "RSI" - the Use of a Pre-Printed Proforma</w:t>
      </w:r>
      <w:r w:rsidRPr="004F0895">
        <w:rPr>
          <w:szCs w:val="22"/>
        </w:rPr>
        <w:t xml:space="preserve">. Presented November 1985 and available in video from the Institute of Psychiatry, Rozelle Hospital. Also available in print.  </w:t>
      </w:r>
    </w:p>
    <w:p w14:paraId="5ED65D49" w14:textId="254C6A4A" w:rsidR="002A53D8" w:rsidRPr="00030E41" w:rsidRDefault="002A53D8" w:rsidP="009C6BB3">
      <w:pPr>
        <w:spacing w:after="300"/>
        <w:ind w:left="709" w:hanging="709"/>
        <w:rPr>
          <w:szCs w:val="22"/>
        </w:rPr>
      </w:pPr>
      <w:r w:rsidRPr="00150070">
        <w:rPr>
          <w:szCs w:val="22"/>
        </w:rPr>
        <w:t>1982</w:t>
      </w:r>
      <w:r w:rsidRPr="00150070">
        <w:rPr>
          <w:szCs w:val="22"/>
        </w:rPr>
        <w:tab/>
      </w:r>
      <w:r w:rsidR="00AA6A1B">
        <w:rPr>
          <w:szCs w:val="22"/>
        </w:rPr>
        <w:t>Royal Australian and New Zealand College of Psychiatrists (</w:t>
      </w:r>
      <w:r w:rsidR="00AA6A1B" w:rsidRPr="004F0895">
        <w:rPr>
          <w:szCs w:val="22"/>
        </w:rPr>
        <w:t>RANZCP</w:t>
      </w:r>
      <w:r w:rsidR="00AA6A1B">
        <w:rPr>
          <w:szCs w:val="22"/>
        </w:rPr>
        <w:t>)</w:t>
      </w:r>
      <w:r w:rsidR="00AA6A1B" w:rsidRPr="004F0895">
        <w:rPr>
          <w:szCs w:val="22"/>
        </w:rPr>
        <w:t xml:space="preserve"> Conference,</w:t>
      </w:r>
      <w:r w:rsidR="00AA6A1B">
        <w:rPr>
          <w:szCs w:val="22"/>
        </w:rPr>
        <w:t xml:space="preserve"> </w:t>
      </w:r>
      <w:r w:rsidRPr="00AA6A1B">
        <w:rPr>
          <w:i/>
          <w:iCs/>
          <w:szCs w:val="22"/>
        </w:rPr>
        <w:t>The Adversary System or a Better Way?</w:t>
      </w:r>
      <w:r w:rsidRPr="00150070">
        <w:rPr>
          <w:szCs w:val="22"/>
        </w:rPr>
        <w:t xml:space="preserve"> </w:t>
      </w:r>
      <w:r w:rsidRPr="004F0895">
        <w:rPr>
          <w:szCs w:val="22"/>
        </w:rPr>
        <w:t xml:space="preserve">Prepared as a submission on the Invalid Pension problem for Senator Grimes in 1982.  </w:t>
      </w:r>
    </w:p>
    <w:p w14:paraId="387DB543" w14:textId="4BD753D8" w:rsidR="007C6A0C" w:rsidRDefault="007C6A0C" w:rsidP="008E01AA">
      <w:pPr>
        <w:pStyle w:val="SubHeading"/>
        <w:keepNext/>
        <w:spacing w:before="0"/>
      </w:pPr>
      <w:r w:rsidRPr="007C6A0C">
        <w:t>Submissions</w:t>
      </w:r>
    </w:p>
    <w:p w14:paraId="498DB1D7" w14:textId="67BE2170" w:rsidR="006D02D8" w:rsidRDefault="006D02D8" w:rsidP="00DB76A7">
      <w:pPr>
        <w:ind w:left="709" w:hanging="709"/>
        <w:rPr>
          <w:rFonts w:eastAsiaTheme="minorHAnsi"/>
          <w:szCs w:val="22"/>
          <w:lang w:val="en-US"/>
        </w:rPr>
      </w:pPr>
      <w:r>
        <w:rPr>
          <w:szCs w:val="22"/>
        </w:rPr>
        <w:t>201</w:t>
      </w:r>
      <w:r w:rsidR="0040144F">
        <w:rPr>
          <w:szCs w:val="22"/>
        </w:rPr>
        <w:t>7</w:t>
      </w:r>
      <w:r>
        <w:rPr>
          <w:szCs w:val="22"/>
        </w:rPr>
        <w:tab/>
      </w:r>
      <w:r w:rsidRPr="004F0895">
        <w:rPr>
          <w:rFonts w:eastAsiaTheme="minorHAnsi"/>
          <w:szCs w:val="22"/>
          <w:lang w:val="en-US"/>
        </w:rPr>
        <w:t>A Senate Inquiry 2016–2017</w:t>
      </w:r>
      <w:r w:rsidR="00576216">
        <w:rPr>
          <w:rFonts w:eastAsiaTheme="minorHAnsi"/>
          <w:szCs w:val="22"/>
          <w:lang w:val="en-US"/>
        </w:rPr>
        <w:t>,</w:t>
      </w:r>
      <w:r w:rsidRPr="004F0895">
        <w:rPr>
          <w:rFonts w:eastAsiaTheme="minorHAnsi"/>
          <w:szCs w:val="22"/>
          <w:lang w:val="en-US"/>
        </w:rPr>
        <w:t xml:space="preserve"> </w:t>
      </w:r>
      <w:r w:rsidRPr="00576216">
        <w:rPr>
          <w:rFonts w:eastAsiaTheme="minorHAnsi"/>
          <w:szCs w:val="22"/>
          <w:lang w:val="en-US"/>
        </w:rPr>
        <w:t>Complaints mechanism administered under the Health Practitioner Regulation National Law</w:t>
      </w:r>
      <w:r w:rsidRPr="004F0895">
        <w:rPr>
          <w:rFonts w:eastAsiaTheme="minorHAnsi"/>
          <w:szCs w:val="22"/>
          <w:lang w:val="en-US"/>
        </w:rPr>
        <w:t>. Co</w:t>
      </w:r>
      <w:r w:rsidR="003342BD">
        <w:rPr>
          <w:rFonts w:eastAsiaTheme="minorHAnsi"/>
          <w:szCs w:val="22"/>
          <w:lang w:val="en-US"/>
        </w:rPr>
        <w:t>-</w:t>
      </w:r>
      <w:r w:rsidRPr="004F0895">
        <w:rPr>
          <w:rFonts w:eastAsiaTheme="minorHAnsi"/>
          <w:szCs w:val="22"/>
          <w:lang w:val="en-US"/>
        </w:rPr>
        <w:t xml:space="preserve">submitted to the Council of Australian Governments (COAG) Health Council. </w:t>
      </w:r>
      <w:r w:rsidR="00424C63">
        <w:rPr>
          <w:rFonts w:eastAsiaTheme="minorHAnsi"/>
          <w:szCs w:val="22"/>
          <w:lang w:val="en-US"/>
        </w:rPr>
        <w:t xml:space="preserve">Submission 87: </w:t>
      </w:r>
      <w:r w:rsidR="003342BD">
        <w:rPr>
          <w:rFonts w:eastAsiaTheme="minorHAnsi"/>
          <w:szCs w:val="22"/>
          <w:lang w:val="en-US"/>
        </w:rPr>
        <w:t>A</w:t>
      </w:r>
      <w:r w:rsidR="003342BD" w:rsidRPr="004F0895">
        <w:rPr>
          <w:rFonts w:eastAsiaTheme="minorHAnsi"/>
          <w:szCs w:val="22"/>
          <w:lang w:val="en-US"/>
        </w:rPr>
        <w:t>n individual non-confidential submission by</w:t>
      </w:r>
      <w:r w:rsidRPr="004F0895">
        <w:rPr>
          <w:rFonts w:eastAsiaTheme="minorHAnsi"/>
          <w:szCs w:val="22"/>
          <w:lang w:val="en-US"/>
        </w:rPr>
        <w:t xml:space="preserve"> Yolande Lucire</w:t>
      </w:r>
      <w:r w:rsidR="003342BD">
        <w:rPr>
          <w:rFonts w:eastAsiaTheme="minorHAnsi"/>
          <w:szCs w:val="22"/>
          <w:lang w:val="en-US"/>
        </w:rPr>
        <w:t>,</w:t>
      </w:r>
      <w:r w:rsidRPr="004F0895">
        <w:rPr>
          <w:rFonts w:eastAsiaTheme="minorHAnsi"/>
          <w:szCs w:val="22"/>
          <w:lang w:val="en-US"/>
        </w:rPr>
        <w:t xml:space="preserve"> PhD, MBBS, DPM. </w:t>
      </w:r>
      <w:hyperlink r:id="rId23" w:history="1">
        <w:r w:rsidR="00424C63" w:rsidRPr="00424C63">
          <w:rPr>
            <w:rStyle w:val="Hyperlink"/>
            <w:rFonts w:eastAsiaTheme="minorHAnsi"/>
            <w:szCs w:val="22"/>
            <w:lang w:val="en-US"/>
          </w:rPr>
          <w:t>https://www.aph.gov.au/Parliamentary_Business/Committees/Senate/Community_Affairs/ComplaintsMechanism/Submissions</w:t>
        </w:r>
      </w:hyperlink>
    </w:p>
    <w:p w14:paraId="7AEF96DA" w14:textId="77777777" w:rsidR="00786226" w:rsidRDefault="008161DD" w:rsidP="00786226">
      <w:pPr>
        <w:ind w:left="709" w:hanging="709"/>
        <w:rPr>
          <w:rStyle w:val="Hyperlink"/>
          <w:rFonts w:cs="Arial"/>
          <w:szCs w:val="22"/>
        </w:rPr>
      </w:pPr>
      <w:r w:rsidRPr="004F0895">
        <w:rPr>
          <w:rFonts w:eastAsiaTheme="minorHAnsi"/>
          <w:szCs w:val="22"/>
          <w:lang w:val="en-US"/>
        </w:rPr>
        <w:t>2016</w:t>
      </w:r>
      <w:r>
        <w:rPr>
          <w:rFonts w:eastAsiaTheme="minorHAnsi"/>
          <w:szCs w:val="22"/>
          <w:lang w:val="en-US"/>
        </w:rPr>
        <w:tab/>
      </w:r>
      <w:r w:rsidRPr="004F0895">
        <w:rPr>
          <w:rFonts w:eastAsiaTheme="minorHAnsi"/>
          <w:szCs w:val="22"/>
          <w:lang w:val="en-US"/>
        </w:rPr>
        <w:t>Submission to Victorian Royal Commission into Mental Health</w:t>
      </w:r>
      <w:r>
        <w:rPr>
          <w:rFonts w:eastAsiaTheme="minorHAnsi"/>
          <w:szCs w:val="22"/>
          <w:lang w:val="en-US"/>
        </w:rPr>
        <w:t>.</w:t>
      </w:r>
      <w:r w:rsidRPr="004F0895">
        <w:rPr>
          <w:rFonts w:eastAsiaTheme="minorHAnsi"/>
          <w:szCs w:val="22"/>
          <w:lang w:val="en-US"/>
        </w:rPr>
        <w:t xml:space="preserve"> </w:t>
      </w:r>
      <w:r>
        <w:rPr>
          <w:rFonts w:eastAsiaTheme="minorHAnsi"/>
          <w:szCs w:val="22"/>
          <w:lang w:val="en-US"/>
        </w:rPr>
        <w:br/>
      </w:r>
      <w:hyperlink r:id="rId24" w:history="1">
        <w:r w:rsidRPr="004F0895">
          <w:rPr>
            <w:rStyle w:val="Hyperlink"/>
            <w:rFonts w:cs="Arial"/>
            <w:szCs w:val="22"/>
          </w:rPr>
          <w:t>https://s3.ap-southeast-2.amazonaws.com/hdp.au.prod.app.vic-rcvmhs.files/6415/742</w:t>
        </w:r>
        <w:r>
          <w:rPr>
            <w:rStyle w:val="Hyperlink"/>
            <w:rFonts w:cs="Arial"/>
            <w:szCs w:val="22"/>
          </w:rPr>
          <w:t xml:space="preserve"> </w:t>
        </w:r>
        <w:r w:rsidRPr="004F0895">
          <w:rPr>
            <w:rStyle w:val="Hyperlink"/>
            <w:rFonts w:cs="Arial"/>
            <w:szCs w:val="22"/>
          </w:rPr>
          <w:t>1/6323/Lucire_Yolande.pdf</w:t>
        </w:r>
      </w:hyperlink>
    </w:p>
    <w:p w14:paraId="3654F177" w14:textId="357AE4C1" w:rsidR="00786226" w:rsidRDefault="00EB5A65" w:rsidP="00786226">
      <w:pPr>
        <w:ind w:left="709"/>
        <w:rPr>
          <w:rFonts w:eastAsiaTheme="minorHAnsi"/>
          <w:szCs w:val="22"/>
          <w:lang w:val="en-US"/>
        </w:rPr>
      </w:pPr>
      <w:hyperlink r:id="rId25" w:history="1">
        <w:r w:rsidR="0006151F" w:rsidRPr="003148AE">
          <w:rPr>
            <w:rStyle w:val="Hyperlink"/>
            <w:rFonts w:eastAsiaTheme="minorHAnsi"/>
            <w:szCs w:val="22"/>
            <w:lang w:val="en-US"/>
          </w:rPr>
          <w:t>https://www.parliament.vic.gov.au/images/stories/committees/dcpc/ivsavh/Submissions/6_Dr_Y_Lucire_1_Jul_2011_Submission_Redacted.pdf</w:t>
        </w:r>
      </w:hyperlink>
    </w:p>
    <w:p w14:paraId="6A9458FD" w14:textId="77777777" w:rsidR="0006151F" w:rsidRDefault="0006151F" w:rsidP="00786226">
      <w:pPr>
        <w:ind w:left="709"/>
        <w:rPr>
          <w:rFonts w:eastAsiaTheme="minorHAnsi"/>
          <w:szCs w:val="22"/>
          <w:lang w:val="en-US"/>
        </w:rPr>
      </w:pPr>
    </w:p>
    <w:p w14:paraId="1EB8750A" w14:textId="53A2A3CE" w:rsidR="00930624" w:rsidRDefault="00930624" w:rsidP="00DB76A7">
      <w:pPr>
        <w:ind w:left="709" w:hanging="709"/>
        <w:rPr>
          <w:szCs w:val="22"/>
        </w:rPr>
      </w:pPr>
      <w:r w:rsidRPr="004F0895">
        <w:rPr>
          <w:szCs w:val="22"/>
        </w:rPr>
        <w:lastRenderedPageBreak/>
        <w:t>2011</w:t>
      </w:r>
      <w:r>
        <w:rPr>
          <w:szCs w:val="22"/>
        </w:rPr>
        <w:tab/>
      </w:r>
      <w:r w:rsidRPr="004F0895">
        <w:rPr>
          <w:szCs w:val="22"/>
        </w:rPr>
        <w:t>Submission Select Committee on Youth Suicides in the Northern</w:t>
      </w:r>
      <w:r w:rsidR="00CB19CB">
        <w:rPr>
          <w:szCs w:val="22"/>
        </w:rPr>
        <w:t xml:space="preserve"> </w:t>
      </w:r>
      <w:r w:rsidRPr="004F0895">
        <w:rPr>
          <w:szCs w:val="22"/>
        </w:rPr>
        <w:t>Territory</w:t>
      </w:r>
      <w:r w:rsidR="007D4434">
        <w:rPr>
          <w:szCs w:val="22"/>
        </w:rPr>
        <w:t>.</w:t>
      </w:r>
      <w:r w:rsidRPr="004F0895">
        <w:rPr>
          <w:szCs w:val="22"/>
        </w:rPr>
        <w:t xml:space="preserve"> </w:t>
      </w:r>
      <w:hyperlink r:id="rId26" w:history="1">
        <w:r w:rsidRPr="005E6B91">
          <w:rPr>
            <w:rStyle w:val="Hyperlink"/>
          </w:rPr>
          <w:t>https://parliament.nt.gov.au/__data/assets/pdf_file/0009/366408/Sub-No.-16,-Dr-Yolande-Lucire,-Part-1,-30-Sept-2011.pdf</w:t>
        </w:r>
      </w:hyperlink>
    </w:p>
    <w:p w14:paraId="5D0B195C" w14:textId="181A8477" w:rsidR="0014004E" w:rsidRDefault="0014004E" w:rsidP="00DB76A7">
      <w:pPr>
        <w:ind w:left="709" w:hanging="709"/>
      </w:pPr>
      <w:r>
        <w:t>2011</w:t>
      </w:r>
      <w:r>
        <w:tab/>
      </w:r>
      <w:r w:rsidR="00E37756" w:rsidRPr="004F0895">
        <w:t xml:space="preserve">Submission </w:t>
      </w:r>
      <w:r w:rsidR="00E37756">
        <w:t xml:space="preserve">to the </w:t>
      </w:r>
      <w:r w:rsidRPr="004F0895">
        <w:t xml:space="preserve">Inquiry into the Administration </w:t>
      </w:r>
      <w:r w:rsidR="001473FB" w:rsidRPr="004F0895">
        <w:t>of</w:t>
      </w:r>
      <w:r w:rsidRPr="004F0895">
        <w:t xml:space="preserve"> Health Practitioner Registration by the Australian Health Practitioner Regulation Agency (AHPRA)</w:t>
      </w:r>
      <w:r>
        <w:t>.</w:t>
      </w:r>
      <w:r w:rsidRPr="004F0895">
        <w:t xml:space="preserve"> </w:t>
      </w:r>
    </w:p>
    <w:p w14:paraId="0F910D26" w14:textId="4E86F7F0" w:rsidR="00F102E9" w:rsidRPr="004F0895" w:rsidRDefault="00F102E9" w:rsidP="00DB76A7">
      <w:pPr>
        <w:spacing w:before="80" w:after="60"/>
        <w:ind w:left="709" w:hanging="709"/>
        <w:rPr>
          <w:szCs w:val="22"/>
        </w:rPr>
      </w:pPr>
      <w:r w:rsidRPr="004F0895">
        <w:rPr>
          <w:szCs w:val="22"/>
        </w:rPr>
        <w:t>2010</w:t>
      </w:r>
      <w:r w:rsidR="007C6A0C">
        <w:rPr>
          <w:szCs w:val="22"/>
        </w:rPr>
        <w:tab/>
      </w:r>
      <w:r w:rsidR="00A22DCB" w:rsidRPr="004F0895">
        <w:rPr>
          <w:szCs w:val="22"/>
        </w:rPr>
        <w:t xml:space="preserve">Submission </w:t>
      </w:r>
      <w:r w:rsidR="00A22DCB">
        <w:rPr>
          <w:szCs w:val="22"/>
        </w:rPr>
        <w:t xml:space="preserve">to the </w:t>
      </w:r>
      <w:r w:rsidR="00A22DCB" w:rsidRPr="004F0895">
        <w:rPr>
          <w:szCs w:val="22"/>
        </w:rPr>
        <w:t>Special Commission of Inquiry: Acute Care Services in NSW Public Hospitals</w:t>
      </w:r>
      <w:r w:rsidR="00A22DCB">
        <w:rPr>
          <w:szCs w:val="22"/>
        </w:rPr>
        <w:t xml:space="preserve">, </w:t>
      </w:r>
      <w:r w:rsidR="00A22DCB" w:rsidRPr="004F0895">
        <w:rPr>
          <w:szCs w:val="22"/>
        </w:rPr>
        <w:t>Garling Inquiry</w:t>
      </w:r>
      <w:r w:rsidR="00A22DCB">
        <w:rPr>
          <w:szCs w:val="22"/>
        </w:rPr>
        <w:t xml:space="preserve">: </w:t>
      </w:r>
      <w:r w:rsidRPr="002E0822">
        <w:rPr>
          <w:i/>
          <w:iCs/>
          <w:szCs w:val="22"/>
        </w:rPr>
        <w:t>Re-focussing Upstream: New Psychiatric Drugs, Genetic Polymorphisms and Public Health</w:t>
      </w:r>
      <w:r w:rsidRPr="004F0895">
        <w:rPr>
          <w:szCs w:val="22"/>
        </w:rPr>
        <w:t xml:space="preserve">. </w:t>
      </w:r>
      <w:r w:rsidR="006F4A2B">
        <w:rPr>
          <w:szCs w:val="22"/>
        </w:rPr>
        <w:t>(</w:t>
      </w:r>
      <w:r w:rsidRPr="004F0895">
        <w:rPr>
          <w:szCs w:val="22"/>
        </w:rPr>
        <w:t>This was ignored on the basis that "</w:t>
      </w:r>
      <w:r w:rsidR="0006151F">
        <w:rPr>
          <w:szCs w:val="22"/>
        </w:rPr>
        <w:t>T</w:t>
      </w:r>
      <w:r w:rsidRPr="004F0895">
        <w:rPr>
          <w:szCs w:val="22"/>
        </w:rPr>
        <w:t>he health department does not agree with her.” It was used against her in a case before a committee and ridiculed)</w:t>
      </w:r>
      <w:r w:rsidR="006F4A2B">
        <w:rPr>
          <w:szCs w:val="22"/>
        </w:rPr>
        <w:t>.</w:t>
      </w:r>
    </w:p>
    <w:p w14:paraId="4AB22D7E" w14:textId="59A649BB" w:rsidR="00F102E9" w:rsidRPr="004F0895" w:rsidRDefault="00F102E9" w:rsidP="00DB76A7">
      <w:pPr>
        <w:ind w:left="709" w:hanging="709"/>
        <w:rPr>
          <w:szCs w:val="22"/>
        </w:rPr>
      </w:pPr>
      <w:r w:rsidRPr="004F0895">
        <w:rPr>
          <w:szCs w:val="22"/>
        </w:rPr>
        <w:t>2010</w:t>
      </w:r>
      <w:r w:rsidR="007C6A0C">
        <w:rPr>
          <w:szCs w:val="22"/>
        </w:rPr>
        <w:tab/>
      </w:r>
      <w:r w:rsidR="00FB2577" w:rsidRPr="004F0895">
        <w:rPr>
          <w:szCs w:val="22"/>
        </w:rPr>
        <w:t>Submission to Senate Suicide Inquiry</w:t>
      </w:r>
      <w:r w:rsidR="003A7074">
        <w:rPr>
          <w:szCs w:val="22"/>
        </w:rPr>
        <w:t>,</w:t>
      </w:r>
      <w:r w:rsidR="00FB2577" w:rsidRPr="004F0895">
        <w:rPr>
          <w:szCs w:val="22"/>
        </w:rPr>
        <w:t xml:space="preserve"> </w:t>
      </w:r>
      <w:r w:rsidRPr="004F0895">
        <w:rPr>
          <w:szCs w:val="22"/>
        </w:rPr>
        <w:t>The Hidden Toll: Suicide in Australia</w:t>
      </w:r>
      <w:r w:rsidR="003A7074">
        <w:rPr>
          <w:szCs w:val="22"/>
        </w:rPr>
        <w:t>:</w:t>
      </w:r>
      <w:r w:rsidRPr="004F0895">
        <w:rPr>
          <w:szCs w:val="22"/>
        </w:rPr>
        <w:t xml:space="preserve"> </w:t>
      </w:r>
      <w:r w:rsidRPr="003A7074">
        <w:rPr>
          <w:i/>
          <w:iCs/>
          <w:szCs w:val="22"/>
        </w:rPr>
        <w:t>Prevalence of Medication-Induced Suicide and its Relationship to Demand for Services and Public Health</w:t>
      </w:r>
      <w:r w:rsidRPr="008161DD">
        <w:rPr>
          <w:szCs w:val="22"/>
        </w:rPr>
        <w:t>.</w:t>
      </w:r>
      <w:r w:rsidRPr="004F0895">
        <w:rPr>
          <w:szCs w:val="22"/>
        </w:rPr>
        <w:t xml:space="preserve"> </w:t>
      </w:r>
    </w:p>
    <w:p w14:paraId="14A50013" w14:textId="2FB1AC98" w:rsidR="00FF1BBE" w:rsidRDefault="00F102E9" w:rsidP="0055049D">
      <w:pPr>
        <w:spacing w:before="0" w:after="0"/>
        <w:ind w:left="709" w:hanging="709"/>
        <w:rPr>
          <w:bCs/>
          <w:color w:val="003365"/>
          <w:szCs w:val="22"/>
        </w:rPr>
      </w:pPr>
      <w:r w:rsidRPr="004F0895">
        <w:rPr>
          <w:szCs w:val="22"/>
        </w:rPr>
        <w:t>2009</w:t>
      </w:r>
      <w:r w:rsidR="007C6A0C">
        <w:rPr>
          <w:szCs w:val="22"/>
        </w:rPr>
        <w:tab/>
      </w:r>
      <w:r w:rsidRPr="004F0895">
        <w:rPr>
          <w:szCs w:val="22"/>
        </w:rPr>
        <w:t>Report of the Psychiatric Drug Safety Expert Advisory Panel, 24 Decembe</w:t>
      </w:r>
      <w:r w:rsidR="00383E55">
        <w:rPr>
          <w:szCs w:val="22"/>
        </w:rPr>
        <w:t>r</w:t>
      </w:r>
      <w:r w:rsidRPr="004F0895">
        <w:rPr>
          <w:szCs w:val="22"/>
        </w:rPr>
        <w:t>. This investigation was conducted on 9</w:t>
      </w:r>
      <w:r w:rsidR="00D76541">
        <w:rPr>
          <w:szCs w:val="22"/>
        </w:rPr>
        <w:t>2</w:t>
      </w:r>
      <w:r w:rsidRPr="004F0895">
        <w:rPr>
          <w:szCs w:val="22"/>
        </w:rPr>
        <w:t xml:space="preserve"> of Dr. Lucire's reported cases of suicidal and homicidal akathisia in 2007.</w:t>
      </w:r>
      <w:r w:rsidR="0042210D">
        <w:rPr>
          <w:szCs w:val="22"/>
        </w:rPr>
        <w:t xml:space="preserve"> </w:t>
      </w:r>
      <w:r w:rsidR="0042210D" w:rsidRPr="004F0895">
        <w:rPr>
          <w:szCs w:val="22"/>
        </w:rPr>
        <w:t>This report confirmed causes of the suicide that I had been reporting to NSW Medical Board of NSW since 1997</w:t>
      </w:r>
      <w:r w:rsidR="0042210D">
        <w:rPr>
          <w:szCs w:val="22"/>
        </w:rPr>
        <w:t>,</w:t>
      </w:r>
      <w:r w:rsidR="0042210D" w:rsidRPr="004F0895">
        <w:rPr>
          <w:szCs w:val="22"/>
        </w:rPr>
        <w:t xml:space="preserve"> which have been attributed to “standard psychiatric practice” and not investigated.</w:t>
      </w:r>
      <w:r w:rsidR="0042210D" w:rsidRPr="004F0895">
        <w:rPr>
          <w:bCs/>
          <w:color w:val="003365"/>
          <w:szCs w:val="22"/>
        </w:rPr>
        <w:t xml:space="preserve"> </w:t>
      </w:r>
    </w:p>
    <w:p w14:paraId="67FD53FC" w14:textId="2C200288" w:rsidR="00FF1BBE" w:rsidRDefault="0055049D" w:rsidP="0055049D">
      <w:pPr>
        <w:spacing w:before="0"/>
        <w:ind w:left="709" w:hanging="709"/>
      </w:pPr>
      <w:r>
        <w:tab/>
      </w:r>
      <w:hyperlink r:id="rId27" w:history="1">
        <w:r w:rsidRPr="005E38A0">
          <w:rPr>
            <w:rStyle w:val="Hyperlink"/>
          </w:rPr>
          <w:t>https://www.tga.gov.au/alert/release-report-psychiatric-drug-safety-expert-advisory-panel</w:t>
        </w:r>
      </w:hyperlink>
    </w:p>
    <w:p w14:paraId="6D977335" w14:textId="2F6F90C2" w:rsidR="00F102E9" w:rsidRDefault="0055049D" w:rsidP="00DB76A7">
      <w:pPr>
        <w:ind w:left="709" w:hanging="709"/>
        <w:rPr>
          <w:szCs w:val="22"/>
        </w:rPr>
      </w:pPr>
      <w:r>
        <w:tab/>
      </w:r>
      <w:hyperlink r:id="rId28" w:history="1">
        <w:r w:rsidRPr="005E38A0">
          <w:rPr>
            <w:rStyle w:val="Hyperlink"/>
          </w:rPr>
          <w:t>https://www.tga.gov.au/book/update-tga-response-recommendations-made-psychiatric-drug-safety-expert-advisory-panel</w:t>
        </w:r>
      </w:hyperlink>
    </w:p>
    <w:p w14:paraId="1888CB8B" w14:textId="5B1A4F14" w:rsidR="00F102E9" w:rsidRPr="004F0895" w:rsidRDefault="00F102E9" w:rsidP="00DB76A7">
      <w:pPr>
        <w:ind w:left="709" w:hanging="709"/>
        <w:rPr>
          <w:szCs w:val="22"/>
        </w:rPr>
      </w:pPr>
      <w:r w:rsidRPr="004F0895">
        <w:rPr>
          <w:szCs w:val="22"/>
        </w:rPr>
        <w:t xml:space="preserve">2008 </w:t>
      </w:r>
      <w:r w:rsidR="007C6A0C">
        <w:rPr>
          <w:szCs w:val="22"/>
        </w:rPr>
        <w:tab/>
      </w:r>
      <w:r w:rsidRPr="004F0895">
        <w:rPr>
          <w:szCs w:val="22"/>
        </w:rPr>
        <w:t xml:space="preserve">Submission </w:t>
      </w:r>
      <w:r w:rsidR="001473FB" w:rsidRPr="004F0895">
        <w:rPr>
          <w:szCs w:val="22"/>
        </w:rPr>
        <w:t>to</w:t>
      </w:r>
      <w:r w:rsidRPr="004F0895">
        <w:rPr>
          <w:szCs w:val="22"/>
        </w:rPr>
        <w:t xml:space="preserve"> Commonwealth Minister of Health concerning the implementation of the Deloitte report commissioned by the Australian Centre for Health Research</w:t>
      </w:r>
      <w:r w:rsidR="00536506">
        <w:rPr>
          <w:szCs w:val="22"/>
        </w:rPr>
        <w:t>,</w:t>
      </w:r>
      <w:r w:rsidRPr="004F0895">
        <w:rPr>
          <w:szCs w:val="22"/>
        </w:rPr>
        <w:t xml:space="preserve"> Improving the Quality Use of Medicines in Australia</w:t>
      </w:r>
      <w:r w:rsidR="00536506">
        <w:rPr>
          <w:szCs w:val="22"/>
        </w:rPr>
        <w:t>:</w:t>
      </w:r>
      <w:r w:rsidRPr="004F0895">
        <w:rPr>
          <w:szCs w:val="22"/>
        </w:rPr>
        <w:t xml:space="preserve"> </w:t>
      </w:r>
      <w:r w:rsidRPr="00536506">
        <w:rPr>
          <w:i/>
          <w:iCs/>
          <w:szCs w:val="22"/>
        </w:rPr>
        <w:t>Realising the Potential of Pharmacogenomics</w:t>
      </w:r>
      <w:r w:rsidRPr="004F0895">
        <w:rPr>
          <w:szCs w:val="22"/>
        </w:rPr>
        <w:t>, Octobe</w:t>
      </w:r>
      <w:r w:rsidR="00536506">
        <w:rPr>
          <w:szCs w:val="22"/>
        </w:rPr>
        <w:t>r</w:t>
      </w:r>
      <w:r w:rsidRPr="004F0895">
        <w:rPr>
          <w:szCs w:val="22"/>
        </w:rPr>
        <w:t xml:space="preserve">. </w:t>
      </w:r>
      <w:hyperlink r:id="rId29" w:history="1">
        <w:r w:rsidRPr="001C7967">
          <w:rPr>
            <w:rStyle w:val="Hyperlink"/>
          </w:rPr>
          <w:t>http://www.tga.gov.au/alerts/medicines/pdseap-report2009.htm</w:t>
        </w:r>
      </w:hyperlink>
    </w:p>
    <w:p w14:paraId="2BDB4540" w14:textId="627ED96B" w:rsidR="00F102E9" w:rsidRDefault="00F102E9" w:rsidP="00DB76A7">
      <w:pPr>
        <w:ind w:left="709" w:hanging="709"/>
        <w:rPr>
          <w:szCs w:val="22"/>
        </w:rPr>
      </w:pPr>
      <w:r w:rsidRPr="004F0895">
        <w:rPr>
          <w:szCs w:val="22"/>
        </w:rPr>
        <w:t>2008</w:t>
      </w:r>
      <w:r w:rsidR="00EC20DE">
        <w:rPr>
          <w:szCs w:val="22"/>
        </w:rPr>
        <w:tab/>
      </w:r>
      <w:r w:rsidRPr="004F0895">
        <w:rPr>
          <w:szCs w:val="22"/>
        </w:rPr>
        <w:t>Submission to Commission of Inquiry: Acute Care Services in NSW Public Hospitals on the prevalence and costs of adverse drug reactions to the health service</w:t>
      </w:r>
      <w:r w:rsidR="00C40800">
        <w:rPr>
          <w:szCs w:val="22"/>
        </w:rPr>
        <w:t>,</w:t>
      </w:r>
      <w:r w:rsidRPr="004F0895">
        <w:rPr>
          <w:szCs w:val="22"/>
        </w:rPr>
        <w:t xml:space="preserve"> </w:t>
      </w:r>
      <w:r w:rsidR="004314E0" w:rsidRPr="00C40800">
        <w:rPr>
          <w:i/>
          <w:iCs/>
          <w:szCs w:val="22"/>
        </w:rPr>
        <w:t>F</w:t>
      </w:r>
      <w:r w:rsidRPr="00C40800">
        <w:rPr>
          <w:i/>
          <w:iCs/>
          <w:szCs w:val="22"/>
        </w:rPr>
        <w:t>ocus on psychiatric drugs and Vioxx</w:t>
      </w:r>
      <w:r w:rsidRPr="004F0895">
        <w:rPr>
          <w:szCs w:val="22"/>
        </w:rPr>
        <w:t xml:space="preserve">. </w:t>
      </w:r>
    </w:p>
    <w:p w14:paraId="3DE15C14" w14:textId="63D7BAA3" w:rsidR="002C640B" w:rsidRPr="004F0895" w:rsidRDefault="002C640B" w:rsidP="00DB76A7">
      <w:pPr>
        <w:ind w:left="709" w:hanging="709"/>
        <w:rPr>
          <w:szCs w:val="22"/>
        </w:rPr>
      </w:pPr>
      <w:r w:rsidRPr="004F0895">
        <w:rPr>
          <w:szCs w:val="22"/>
        </w:rPr>
        <w:t>2007</w:t>
      </w:r>
      <w:r>
        <w:rPr>
          <w:szCs w:val="22"/>
        </w:rPr>
        <w:tab/>
      </w:r>
      <w:r w:rsidRPr="004F0895">
        <w:rPr>
          <w:szCs w:val="22"/>
        </w:rPr>
        <w:t>Review to Improve Transparency of the Therapeutic Goods Administration (TGA</w:t>
      </w:r>
      <w:r>
        <w:rPr>
          <w:szCs w:val="22"/>
        </w:rPr>
        <w:t>).</w:t>
      </w:r>
      <w:r w:rsidRPr="004F0895">
        <w:rPr>
          <w:szCs w:val="22"/>
        </w:rPr>
        <w:t xml:space="preserve"> </w:t>
      </w:r>
      <w:hyperlink r:id="rId30" w:history="1">
        <w:r w:rsidRPr="00CE7F16">
          <w:rPr>
            <w:rStyle w:val="Hyperlink"/>
          </w:rPr>
          <w:t>https://www.tga.gov.au/sites/default/files/review-tga-transparency-1101-submission-yolande-lucire.pdf</w:t>
        </w:r>
      </w:hyperlink>
    </w:p>
    <w:p w14:paraId="7E4A6EAD" w14:textId="0F34B2A5" w:rsidR="00A826B4" w:rsidRDefault="00A826B4" w:rsidP="00DB76A7">
      <w:pPr>
        <w:ind w:left="709" w:hanging="709"/>
        <w:rPr>
          <w:szCs w:val="22"/>
        </w:rPr>
      </w:pPr>
      <w:r w:rsidRPr="00343729">
        <w:rPr>
          <w:szCs w:val="22"/>
        </w:rPr>
        <w:t>2006</w:t>
      </w:r>
      <w:r w:rsidRPr="00343729">
        <w:rPr>
          <w:szCs w:val="22"/>
        </w:rPr>
        <w:tab/>
      </w:r>
      <w:r w:rsidR="00283859" w:rsidRPr="00283859">
        <w:rPr>
          <w:szCs w:val="22"/>
        </w:rPr>
        <w:t>Review of inquiry into complaints handling in NSW Health</w:t>
      </w:r>
      <w:r w:rsidR="00283859" w:rsidRPr="00343729">
        <w:rPr>
          <w:szCs w:val="22"/>
        </w:rPr>
        <w:t>.</w:t>
      </w:r>
      <w:r w:rsidR="00283859">
        <w:rPr>
          <w:szCs w:val="22"/>
        </w:rPr>
        <w:t xml:space="preserve"> </w:t>
      </w:r>
      <w:r w:rsidRPr="00343729">
        <w:rPr>
          <w:szCs w:val="22"/>
        </w:rPr>
        <w:t xml:space="preserve">Submission </w:t>
      </w:r>
      <w:r w:rsidR="005A1746" w:rsidRPr="00343729">
        <w:rPr>
          <w:szCs w:val="22"/>
        </w:rPr>
        <w:t>11</w:t>
      </w:r>
      <w:r w:rsidR="00581172">
        <w:rPr>
          <w:szCs w:val="22"/>
        </w:rPr>
        <w:t>, Dr Yolande Lucire</w:t>
      </w:r>
      <w:r w:rsidR="005A1746" w:rsidRPr="00343729">
        <w:rPr>
          <w:szCs w:val="22"/>
        </w:rPr>
        <w:t xml:space="preserve">: </w:t>
      </w:r>
      <w:r w:rsidR="0027083C">
        <w:rPr>
          <w:szCs w:val="22"/>
        </w:rPr>
        <w:t xml:space="preserve">  </w:t>
      </w:r>
      <w:hyperlink r:id="rId31" w:history="1">
        <w:r w:rsidRPr="00594083">
          <w:rPr>
            <w:rStyle w:val="Hyperlink"/>
          </w:rPr>
          <w:t>https://www.parliament.nsw.gov.au/committees/DBAssets/InquiryS</w:t>
        </w:r>
        <w:r w:rsidR="0027083C">
          <w:rPr>
            <w:rStyle w:val="Hyperlink"/>
          </w:rPr>
          <w:t xml:space="preserve"> </w:t>
        </w:r>
        <w:proofErr w:type="spellStart"/>
        <w:r w:rsidRPr="00594083">
          <w:rPr>
            <w:rStyle w:val="Hyperlink"/>
          </w:rPr>
          <w:t>ub</w:t>
        </w:r>
        <w:proofErr w:type="spellEnd"/>
        <w:r w:rsidR="00297F74">
          <w:rPr>
            <w:rStyle w:val="Hyperlink"/>
          </w:rPr>
          <w:t xml:space="preserve"> </w:t>
        </w:r>
        <w:r w:rsidRPr="00594083">
          <w:rPr>
            <w:rStyle w:val="Hyperlink"/>
          </w:rPr>
          <w:t>mission/Body/47187/sub%2011.pdf</w:t>
        </w:r>
      </w:hyperlink>
    </w:p>
    <w:p w14:paraId="15FC62C6" w14:textId="7BC5F20C" w:rsidR="00F102E9" w:rsidRDefault="00F102E9" w:rsidP="00DB76A7">
      <w:pPr>
        <w:ind w:left="709" w:hanging="709"/>
        <w:rPr>
          <w:szCs w:val="22"/>
        </w:rPr>
      </w:pPr>
      <w:r w:rsidRPr="004F0895">
        <w:rPr>
          <w:szCs w:val="22"/>
        </w:rPr>
        <w:t>2006</w:t>
      </w:r>
      <w:r w:rsidR="00EC20DE">
        <w:rPr>
          <w:szCs w:val="22"/>
        </w:rPr>
        <w:tab/>
      </w:r>
      <w:r w:rsidR="00B43773" w:rsidRPr="004F0895">
        <w:rPr>
          <w:szCs w:val="22"/>
        </w:rPr>
        <w:t>Submission Australian Government Productivity Commission. Mr. Gary Banks, Chair</w:t>
      </w:r>
      <w:r w:rsidR="008369EE">
        <w:rPr>
          <w:szCs w:val="22"/>
        </w:rPr>
        <w:t>:</w:t>
      </w:r>
      <w:r w:rsidR="00B43773">
        <w:rPr>
          <w:szCs w:val="22"/>
        </w:rPr>
        <w:t xml:space="preserve"> </w:t>
      </w:r>
      <w:r w:rsidRPr="00576216">
        <w:rPr>
          <w:i/>
          <w:iCs/>
          <w:szCs w:val="22"/>
        </w:rPr>
        <w:t>Impacts of Medical Technology in Australia</w:t>
      </w:r>
      <w:r w:rsidR="00B43773" w:rsidRPr="00576216">
        <w:rPr>
          <w:i/>
          <w:iCs/>
          <w:szCs w:val="22"/>
        </w:rPr>
        <w:t>.</w:t>
      </w:r>
      <w:r w:rsidRPr="004F0895">
        <w:rPr>
          <w:szCs w:val="22"/>
        </w:rPr>
        <w:t xml:space="preserve"> </w:t>
      </w:r>
      <w:r w:rsidR="00530B83">
        <w:rPr>
          <w:szCs w:val="22"/>
        </w:rPr>
        <w:t xml:space="preserve">  </w:t>
      </w:r>
      <w:hyperlink r:id="rId32" w:history="1">
        <w:r w:rsidRPr="00581756">
          <w:rPr>
            <w:rStyle w:val="Hyperlink"/>
          </w:rPr>
          <w:t>http://www.pc.gov.au/inquiries/complet</w:t>
        </w:r>
        <w:r w:rsidR="00530B83">
          <w:rPr>
            <w:rStyle w:val="Hyperlink"/>
          </w:rPr>
          <w:t xml:space="preserve"> </w:t>
        </w:r>
        <w:r w:rsidRPr="00581756">
          <w:rPr>
            <w:rStyle w:val="Hyperlink"/>
          </w:rPr>
          <w:t>ed/medical-technology/submissions/subpr047/</w:t>
        </w:r>
        <w:r w:rsidR="00581756" w:rsidRPr="00581756">
          <w:rPr>
            <w:rStyle w:val="Hyperlink"/>
          </w:rPr>
          <w:t xml:space="preserve"> </w:t>
        </w:r>
        <w:r w:rsidRPr="00581756">
          <w:rPr>
            <w:rStyle w:val="Hyperlink"/>
          </w:rPr>
          <w:t>subpr047.pdf</w:t>
        </w:r>
      </w:hyperlink>
      <w:r w:rsidRPr="00581756">
        <w:rPr>
          <w:rStyle w:val="Hyperlink"/>
        </w:rPr>
        <w:t>.</w:t>
      </w:r>
      <w:r w:rsidRPr="004F0895">
        <w:rPr>
          <w:szCs w:val="22"/>
        </w:rPr>
        <w:t xml:space="preserve"> </w:t>
      </w:r>
    </w:p>
    <w:p w14:paraId="6D78B7AE" w14:textId="60671D1F" w:rsidR="00AF517B" w:rsidRDefault="00AF517B" w:rsidP="00DB76A7">
      <w:pPr>
        <w:ind w:left="709" w:hanging="709"/>
        <w:rPr>
          <w:szCs w:val="22"/>
        </w:rPr>
      </w:pPr>
      <w:r w:rsidRPr="0023367D">
        <w:rPr>
          <w:szCs w:val="22"/>
        </w:rPr>
        <w:t>2002</w:t>
      </w:r>
      <w:r w:rsidRPr="0023367D">
        <w:rPr>
          <w:szCs w:val="22"/>
        </w:rPr>
        <w:tab/>
        <w:t>Submission To Proceedings Before Standing Committee on Law and Justice Inquiry</w:t>
      </w:r>
      <w:r w:rsidRPr="004F0895">
        <w:rPr>
          <w:szCs w:val="22"/>
        </w:rPr>
        <w:t xml:space="preserve"> Into 2002 Child Sexual Assault Matters</w:t>
      </w:r>
      <w:r>
        <w:rPr>
          <w:szCs w:val="22"/>
        </w:rPr>
        <w:t xml:space="preserve">, </w:t>
      </w:r>
      <w:r w:rsidRPr="004F0895">
        <w:rPr>
          <w:szCs w:val="22"/>
        </w:rPr>
        <w:t>Sydney</w:t>
      </w:r>
      <w:r>
        <w:rPr>
          <w:szCs w:val="22"/>
        </w:rPr>
        <w:t>,</w:t>
      </w:r>
      <w:r w:rsidRPr="004F0895">
        <w:rPr>
          <w:szCs w:val="22"/>
        </w:rPr>
        <w:t xml:space="preserve"> 10 May.</w:t>
      </w:r>
    </w:p>
    <w:p w14:paraId="51E95026" w14:textId="231BC6C2" w:rsidR="00BD79D8" w:rsidRDefault="00BD79D8" w:rsidP="00DB76A7">
      <w:pPr>
        <w:ind w:left="709" w:hanging="709"/>
        <w:rPr>
          <w:szCs w:val="22"/>
        </w:rPr>
      </w:pPr>
      <w:r w:rsidRPr="004F0895">
        <w:rPr>
          <w:szCs w:val="22"/>
        </w:rPr>
        <w:t>2002</w:t>
      </w:r>
      <w:r>
        <w:rPr>
          <w:szCs w:val="22"/>
        </w:rPr>
        <w:tab/>
      </w:r>
      <w:r w:rsidRPr="004F0895">
        <w:rPr>
          <w:szCs w:val="22"/>
        </w:rPr>
        <w:t>Submission to David IPP Inquiry: Review of the Law of Negligence</w:t>
      </w:r>
      <w:r>
        <w:rPr>
          <w:szCs w:val="22"/>
        </w:rPr>
        <w:t>.</w:t>
      </w:r>
      <w:r w:rsidRPr="004F0895">
        <w:rPr>
          <w:szCs w:val="22"/>
        </w:rPr>
        <w:t xml:space="preserve"> </w:t>
      </w:r>
    </w:p>
    <w:p w14:paraId="7BA4BA78" w14:textId="7FEF04BB" w:rsidR="00FB1C94" w:rsidRPr="004F0895" w:rsidRDefault="00FB1C94" w:rsidP="00DB76A7">
      <w:pPr>
        <w:ind w:left="709" w:hanging="709"/>
        <w:rPr>
          <w:szCs w:val="22"/>
        </w:rPr>
      </w:pPr>
      <w:r w:rsidRPr="00B355C1">
        <w:rPr>
          <w:szCs w:val="22"/>
        </w:rPr>
        <w:t>1981</w:t>
      </w:r>
      <w:r w:rsidRPr="00FB1C94">
        <w:rPr>
          <w:i/>
          <w:iCs/>
          <w:szCs w:val="22"/>
        </w:rPr>
        <w:tab/>
      </w:r>
      <w:r w:rsidRPr="004F0895">
        <w:rPr>
          <w:szCs w:val="22"/>
        </w:rPr>
        <w:t>Submission to the Minister and Commission of Inquiry into Social Security Prosecutions</w:t>
      </w:r>
      <w:r w:rsidR="0071688D">
        <w:rPr>
          <w:szCs w:val="22"/>
        </w:rPr>
        <w:t>:</w:t>
      </w:r>
      <w:r w:rsidRPr="004F0895">
        <w:rPr>
          <w:szCs w:val="22"/>
        </w:rPr>
        <w:t xml:space="preserve"> </w:t>
      </w:r>
      <w:r w:rsidR="0092602B" w:rsidRPr="0071688D">
        <w:rPr>
          <w:i/>
          <w:iCs/>
          <w:szCs w:val="22"/>
        </w:rPr>
        <w:t>I Fear the Greeks</w:t>
      </w:r>
      <w:r w:rsidR="0092602B" w:rsidRPr="004F0895">
        <w:rPr>
          <w:szCs w:val="22"/>
        </w:rPr>
        <w:t>.</w:t>
      </w:r>
    </w:p>
    <w:p w14:paraId="5F8DF9D8" w14:textId="2E37F9A1" w:rsidR="00F7737E" w:rsidRPr="007D3ECF" w:rsidRDefault="00F102E9" w:rsidP="00DB76A7">
      <w:pPr>
        <w:ind w:left="709" w:hanging="709"/>
        <w:rPr>
          <w:rStyle w:val="Hyperlink"/>
        </w:rPr>
      </w:pPr>
      <w:r w:rsidRPr="00F52C65">
        <w:rPr>
          <w:szCs w:val="22"/>
        </w:rPr>
        <w:t>2000</w:t>
      </w:r>
      <w:r w:rsidR="00CE3CFA" w:rsidRPr="00F52C65">
        <w:rPr>
          <w:szCs w:val="22"/>
        </w:rPr>
        <w:tab/>
      </w:r>
      <w:r w:rsidRPr="00F52C65">
        <w:rPr>
          <w:szCs w:val="22"/>
        </w:rPr>
        <w:t>Submission to Productivity Commission</w:t>
      </w:r>
      <w:r w:rsidR="00E85A46">
        <w:rPr>
          <w:szCs w:val="22"/>
        </w:rPr>
        <w:t>:</w:t>
      </w:r>
      <w:r w:rsidRPr="00F52C65">
        <w:rPr>
          <w:szCs w:val="22"/>
        </w:rPr>
        <w:t xml:space="preserve"> </w:t>
      </w:r>
      <w:r w:rsidR="00F52C65" w:rsidRPr="00F52C65">
        <w:rPr>
          <w:i/>
          <w:iCs/>
          <w:szCs w:val="22"/>
        </w:rPr>
        <w:t>A</w:t>
      </w:r>
      <w:r w:rsidRPr="00F52C65">
        <w:rPr>
          <w:i/>
          <w:iCs/>
          <w:szCs w:val="22"/>
        </w:rPr>
        <w:t>dverse responses to antidepressants and the increase in demand for mental health services</w:t>
      </w:r>
      <w:r w:rsidRPr="004F0895">
        <w:rPr>
          <w:szCs w:val="22"/>
        </w:rPr>
        <w:t>.</w:t>
      </w:r>
      <w:r w:rsidR="0006151F">
        <w:rPr>
          <w:szCs w:val="22"/>
        </w:rPr>
        <w:t xml:space="preserve"> </w:t>
      </w:r>
      <w:r w:rsidR="0006151F" w:rsidRPr="0062434C">
        <w:rPr>
          <w:szCs w:val="22"/>
        </w:rPr>
        <w:t>Lucire, Y., FRANZCP, P. M. D., Banks, M. G., &amp; East, C. S. Melbourne, VIC.</w:t>
      </w:r>
      <w:r w:rsidR="0006151F" w:rsidRPr="004F0895">
        <w:rPr>
          <w:szCs w:val="22"/>
        </w:rPr>
        <w:t xml:space="preserve"> S</w:t>
      </w:r>
      <w:r w:rsidR="0006151F">
        <w:rPr>
          <w:szCs w:val="22"/>
        </w:rPr>
        <w:t xml:space="preserve">ubmission </w:t>
      </w:r>
      <w:r w:rsidR="0006151F" w:rsidRPr="004F0895">
        <w:rPr>
          <w:szCs w:val="22"/>
        </w:rPr>
        <w:t>47</w:t>
      </w:r>
      <w:r w:rsidR="0006151F">
        <w:rPr>
          <w:szCs w:val="22"/>
        </w:rPr>
        <w:t>.</w:t>
      </w:r>
      <w:r w:rsidR="00277811">
        <w:rPr>
          <w:szCs w:val="22"/>
        </w:rPr>
        <w:t xml:space="preserve">  </w:t>
      </w:r>
      <w:r w:rsidRPr="004F0895">
        <w:rPr>
          <w:szCs w:val="22"/>
        </w:rPr>
        <w:t xml:space="preserve"> </w:t>
      </w:r>
      <w:hyperlink r:id="rId33" w:history="1">
        <w:r w:rsidRPr="007D3ECF">
          <w:rPr>
            <w:rStyle w:val="Hyperlink"/>
          </w:rPr>
          <w:t>http://www.pc.gov.au/__data/as</w:t>
        </w:r>
        <w:r w:rsidR="00277811">
          <w:rPr>
            <w:rStyle w:val="Hyperlink"/>
          </w:rPr>
          <w:t xml:space="preserve"> </w:t>
        </w:r>
        <w:r w:rsidRPr="007D3ECF">
          <w:rPr>
            <w:rStyle w:val="Hyperlink"/>
          </w:rPr>
          <w:t>sets/pdf_file/0003/17814/subpr047.pdf</w:t>
        </w:r>
      </w:hyperlink>
    </w:p>
    <w:p w14:paraId="0E684BB2" w14:textId="1ED1B5B1" w:rsidR="00F102E9" w:rsidRPr="004F0895" w:rsidRDefault="00F102E9" w:rsidP="00DB76A7">
      <w:pPr>
        <w:ind w:left="709" w:hanging="709"/>
        <w:rPr>
          <w:szCs w:val="22"/>
        </w:rPr>
      </w:pPr>
      <w:r w:rsidRPr="004F0895">
        <w:rPr>
          <w:szCs w:val="22"/>
        </w:rPr>
        <w:lastRenderedPageBreak/>
        <w:t>1986</w:t>
      </w:r>
      <w:r w:rsidR="00362569">
        <w:rPr>
          <w:szCs w:val="22"/>
        </w:rPr>
        <w:tab/>
      </w:r>
      <w:r w:rsidR="00FA5AE6" w:rsidRPr="004F0895">
        <w:rPr>
          <w:szCs w:val="22"/>
        </w:rPr>
        <w:t>Submission to writers of white paper on workers' compensation in NSW, 1986</w:t>
      </w:r>
      <w:r w:rsidR="00FA5AE6">
        <w:rPr>
          <w:szCs w:val="22"/>
        </w:rPr>
        <w:t>:</w:t>
      </w:r>
      <w:r w:rsidR="00FA5AE6" w:rsidRPr="004F0895">
        <w:rPr>
          <w:szCs w:val="22"/>
        </w:rPr>
        <w:t xml:space="preserve"> </w:t>
      </w:r>
      <w:r w:rsidRPr="00FA5AE6">
        <w:rPr>
          <w:i/>
          <w:iCs/>
          <w:szCs w:val="22"/>
        </w:rPr>
        <w:t xml:space="preserve">Workers' Compensation: A </w:t>
      </w:r>
      <w:r w:rsidR="0063749F" w:rsidRPr="00FA5AE6">
        <w:rPr>
          <w:i/>
          <w:iCs/>
          <w:szCs w:val="22"/>
        </w:rPr>
        <w:t>n</w:t>
      </w:r>
      <w:r w:rsidRPr="00FA5AE6">
        <w:rPr>
          <w:i/>
          <w:iCs/>
          <w:szCs w:val="22"/>
        </w:rPr>
        <w:t>ew</w:t>
      </w:r>
      <w:r w:rsidR="002C51BF" w:rsidRPr="00FA5AE6">
        <w:rPr>
          <w:i/>
          <w:iCs/>
          <w:szCs w:val="22"/>
        </w:rPr>
        <w:t xml:space="preserve"> </w:t>
      </w:r>
      <w:r w:rsidR="0063749F" w:rsidRPr="00FA5AE6">
        <w:rPr>
          <w:i/>
          <w:iCs/>
          <w:szCs w:val="22"/>
        </w:rPr>
        <w:t>a</w:t>
      </w:r>
      <w:r w:rsidRPr="00FA5AE6">
        <w:rPr>
          <w:i/>
          <w:iCs/>
          <w:szCs w:val="22"/>
        </w:rPr>
        <w:t>pproach</w:t>
      </w:r>
      <w:r w:rsidR="00FA5AE6">
        <w:rPr>
          <w:szCs w:val="22"/>
        </w:rPr>
        <w:t>.</w:t>
      </w:r>
      <w:r w:rsidRPr="004F0895">
        <w:rPr>
          <w:szCs w:val="22"/>
        </w:rPr>
        <w:t xml:space="preserve"> (Unpublished).  </w:t>
      </w:r>
    </w:p>
    <w:p w14:paraId="7A02C986" w14:textId="045C1D0C" w:rsidR="00DC33A3" w:rsidRPr="004F0895" w:rsidRDefault="00F44983" w:rsidP="00F44983">
      <w:pPr>
        <w:pStyle w:val="SubHeading"/>
      </w:pPr>
      <w:r>
        <w:t>memberships</w:t>
      </w:r>
    </w:p>
    <w:p w14:paraId="38781022" w14:textId="02B6B934" w:rsidR="00834E48" w:rsidRDefault="00834E48" w:rsidP="00834E48">
      <w:pPr>
        <w:rPr>
          <w:rFonts w:cs="Arial"/>
          <w:szCs w:val="22"/>
        </w:rPr>
      </w:pPr>
      <w:r w:rsidRPr="004F0895">
        <w:rPr>
          <w:rFonts w:cs="Arial"/>
          <w:szCs w:val="22"/>
        </w:rPr>
        <w:t xml:space="preserve">Australian Society for Clinical and Experimental Pharmacologists and Toxicologists </w:t>
      </w:r>
      <w:r>
        <w:rPr>
          <w:rFonts w:cs="Arial"/>
          <w:szCs w:val="22"/>
        </w:rPr>
        <w:t>(</w:t>
      </w:r>
      <w:r w:rsidRPr="004F0895">
        <w:rPr>
          <w:rFonts w:cs="Arial"/>
          <w:szCs w:val="22"/>
        </w:rPr>
        <w:t>ASCEPT</w:t>
      </w:r>
      <w:r>
        <w:rPr>
          <w:rFonts w:cs="Arial"/>
          <w:szCs w:val="22"/>
        </w:rPr>
        <w:t>)</w:t>
      </w:r>
      <w:r w:rsidRPr="004F0895">
        <w:rPr>
          <w:rFonts w:cs="Arial"/>
          <w:szCs w:val="22"/>
        </w:rPr>
        <w:t xml:space="preserve">.  </w:t>
      </w:r>
    </w:p>
    <w:p w14:paraId="614EB9D0" w14:textId="786E3F1C" w:rsidR="00DB76A7" w:rsidRDefault="00DB76A7" w:rsidP="00992CC5">
      <w:pPr>
        <w:rPr>
          <w:rFonts w:cs="Arial"/>
          <w:szCs w:val="22"/>
        </w:rPr>
      </w:pPr>
      <w:r w:rsidRPr="004F0895">
        <w:rPr>
          <w:rFonts w:cs="Arial"/>
          <w:szCs w:val="22"/>
        </w:rPr>
        <w:t>Council member, Australian Academy of Forensic Sciences, 2001- 2010</w:t>
      </w:r>
      <w:r>
        <w:rPr>
          <w:rFonts w:cs="Arial"/>
          <w:szCs w:val="22"/>
        </w:rPr>
        <w:t>.</w:t>
      </w:r>
    </w:p>
    <w:p w14:paraId="7C9C0122" w14:textId="20831F26" w:rsidR="004D1C64" w:rsidRPr="004F0895" w:rsidRDefault="004D1C64" w:rsidP="00992CC5">
      <w:pPr>
        <w:rPr>
          <w:rFonts w:cs="Arial"/>
          <w:szCs w:val="22"/>
        </w:rPr>
      </w:pPr>
      <w:r w:rsidRPr="004F0895">
        <w:rPr>
          <w:rFonts w:cs="Arial"/>
          <w:szCs w:val="22"/>
        </w:rPr>
        <w:t>Committee Member Australian New Zealand Association of Psychology, Psychiatry and the Law, NSW Branch. 2001-2005.</w:t>
      </w:r>
    </w:p>
    <w:p w14:paraId="638CE51A" w14:textId="347056AD" w:rsidR="004D1C64" w:rsidRPr="004F0895" w:rsidRDefault="004D1C64" w:rsidP="00992CC5">
      <w:pPr>
        <w:rPr>
          <w:rFonts w:cs="Arial"/>
          <w:szCs w:val="22"/>
        </w:rPr>
      </w:pPr>
      <w:r w:rsidRPr="004F0895">
        <w:rPr>
          <w:rFonts w:cs="Arial"/>
          <w:szCs w:val="22"/>
        </w:rPr>
        <w:t xml:space="preserve">Fellow of the RANZCP, </w:t>
      </w:r>
      <w:r w:rsidR="0006151F">
        <w:rPr>
          <w:rFonts w:cs="Arial"/>
          <w:szCs w:val="22"/>
        </w:rPr>
        <w:t>1971-</w:t>
      </w:r>
      <w:proofErr w:type="gramStart"/>
      <w:r w:rsidR="0006151F">
        <w:rPr>
          <w:rFonts w:cs="Arial"/>
          <w:szCs w:val="22"/>
        </w:rPr>
        <w:t xml:space="preserve">2011  </w:t>
      </w:r>
      <w:r w:rsidRPr="004F0895">
        <w:rPr>
          <w:rFonts w:cs="Arial"/>
          <w:szCs w:val="22"/>
        </w:rPr>
        <w:t>Member</w:t>
      </w:r>
      <w:proofErr w:type="gramEnd"/>
      <w:r w:rsidRPr="004F0895">
        <w:rPr>
          <w:rFonts w:cs="Arial"/>
          <w:szCs w:val="22"/>
        </w:rPr>
        <w:t xml:space="preserve"> Forensic Section (</w:t>
      </w:r>
      <w:r w:rsidR="00F74042">
        <w:rPr>
          <w:rFonts w:cs="Arial"/>
          <w:szCs w:val="22"/>
        </w:rPr>
        <w:t>n</w:t>
      </w:r>
      <w:r w:rsidRPr="004F0895">
        <w:rPr>
          <w:rFonts w:cs="Arial"/>
          <w:szCs w:val="22"/>
        </w:rPr>
        <w:t>ow resigned).</w:t>
      </w:r>
    </w:p>
    <w:p w14:paraId="2F3E0963" w14:textId="29357317" w:rsidR="004D1C64" w:rsidRPr="004F0895" w:rsidRDefault="004D1C64" w:rsidP="00992CC5">
      <w:pPr>
        <w:rPr>
          <w:rFonts w:cs="Arial"/>
          <w:szCs w:val="22"/>
        </w:rPr>
      </w:pPr>
      <w:r w:rsidRPr="004F0895">
        <w:rPr>
          <w:rFonts w:cs="Arial"/>
          <w:szCs w:val="22"/>
        </w:rPr>
        <w:t>International Centre for the Study of Psychiatry and Psychology (ICSPP).</w:t>
      </w:r>
    </w:p>
    <w:p w14:paraId="79FAE6DD" w14:textId="5A39B219" w:rsidR="004D1C64" w:rsidRPr="004F0895" w:rsidRDefault="004D1C64" w:rsidP="00992CC5">
      <w:pPr>
        <w:rPr>
          <w:rFonts w:cs="Arial"/>
          <w:szCs w:val="22"/>
        </w:rPr>
      </w:pPr>
      <w:r w:rsidRPr="004F0895">
        <w:rPr>
          <w:rFonts w:cs="Arial"/>
          <w:szCs w:val="22"/>
        </w:rPr>
        <w:t xml:space="preserve">Healthy Skepticism (Countering false and misleading advertising by Pharma) </w:t>
      </w:r>
      <w:hyperlink r:id="rId34" w:history="1">
        <w:r w:rsidRPr="009B5F90">
          <w:rPr>
            <w:rStyle w:val="Hyperlink"/>
          </w:rPr>
          <w:t>http://www.healthyskepticism.org/global/about/us</w:t>
        </w:r>
      </w:hyperlink>
      <w:r w:rsidRPr="004F0895">
        <w:rPr>
          <w:rFonts w:cs="Arial"/>
          <w:szCs w:val="22"/>
        </w:rPr>
        <w:t xml:space="preserve"> </w:t>
      </w:r>
    </w:p>
    <w:p w14:paraId="2F46D104" w14:textId="29C6716C" w:rsidR="004D1C64" w:rsidRPr="004F0895" w:rsidRDefault="004D1C64" w:rsidP="00354059">
      <w:pPr>
        <w:pStyle w:val="SubHeading"/>
      </w:pPr>
      <w:r w:rsidRPr="004F0895">
        <w:t>Internet Communities membership</w:t>
      </w:r>
    </w:p>
    <w:p w14:paraId="2B936AE8" w14:textId="2D9BA4E7" w:rsidR="00BF5EC5" w:rsidRDefault="00BF5EC5" w:rsidP="00BF5EC5">
      <w:pPr>
        <w:pStyle w:val="ListParagraph"/>
        <w:ind w:left="0"/>
        <w:rPr>
          <w:rFonts w:cs="Arial"/>
          <w:szCs w:val="22"/>
        </w:rPr>
      </w:pPr>
      <w:r w:rsidRPr="004F0895">
        <w:rPr>
          <w:rFonts w:cs="Arial"/>
          <w:szCs w:val="22"/>
        </w:rPr>
        <w:t xml:space="preserve">Biojest (Biojest is an invitation-only community dedicated to exposing pharmaceutical industry fraud. It comprises around 200 multidisciplinary professionals dedicated to sharing information and getting drug companies to tell the truth). </w:t>
      </w:r>
    </w:p>
    <w:p w14:paraId="4ACD4252" w14:textId="7EF58244" w:rsidR="004D1C64" w:rsidRPr="004F0895" w:rsidRDefault="004D1C64" w:rsidP="00ED0108">
      <w:pPr>
        <w:pStyle w:val="ListParagraph"/>
        <w:spacing w:before="60"/>
        <w:ind w:left="0"/>
        <w:rPr>
          <w:rFonts w:cs="Arial"/>
          <w:szCs w:val="22"/>
        </w:rPr>
      </w:pPr>
      <w:r w:rsidRPr="004F0895">
        <w:rPr>
          <w:rFonts w:cs="Arial"/>
          <w:szCs w:val="22"/>
        </w:rPr>
        <w:t>British Medical Journal (BMJ) alerts on Adverse Drug Reactions.</w:t>
      </w:r>
    </w:p>
    <w:p w14:paraId="3F7622A6" w14:textId="3218AE2F" w:rsidR="004D1C64" w:rsidRDefault="004D1C64" w:rsidP="00992CC5">
      <w:pPr>
        <w:pStyle w:val="ListParagraph"/>
        <w:ind w:left="0"/>
        <w:rPr>
          <w:rFonts w:cs="Arial"/>
          <w:szCs w:val="22"/>
        </w:rPr>
      </w:pPr>
      <w:r w:rsidRPr="004F0895">
        <w:rPr>
          <w:rFonts w:cs="Arial"/>
          <w:szCs w:val="22"/>
        </w:rPr>
        <w:t>FDA alerts: warnings and advisories and changes to Product Information, weekly.</w:t>
      </w:r>
    </w:p>
    <w:p w14:paraId="44C7D84D" w14:textId="54BA05BC" w:rsidR="005E0939" w:rsidRPr="004F0895" w:rsidRDefault="005E0939" w:rsidP="005E0939">
      <w:pPr>
        <w:pStyle w:val="ListParagraph"/>
        <w:ind w:left="0"/>
        <w:rPr>
          <w:rFonts w:cs="Arial"/>
          <w:szCs w:val="22"/>
        </w:rPr>
      </w:pPr>
      <w:r w:rsidRPr="004F0895">
        <w:rPr>
          <w:rFonts w:cs="Arial"/>
          <w:szCs w:val="22"/>
        </w:rPr>
        <w:t xml:space="preserve">Pharmalot: </w:t>
      </w:r>
      <w:r w:rsidR="0006151F">
        <w:rPr>
          <w:rFonts w:cs="Arial"/>
          <w:szCs w:val="22"/>
        </w:rPr>
        <w:t>now STAT</w:t>
      </w:r>
      <w:r w:rsidRPr="004F0895">
        <w:rPr>
          <w:rFonts w:cs="Arial"/>
          <w:szCs w:val="22"/>
        </w:rPr>
        <w:t xml:space="preserve">  </w:t>
      </w:r>
      <w:hyperlink r:id="rId35" w:history="1">
        <w:r w:rsidRPr="009B5F90">
          <w:rPr>
            <w:rStyle w:val="Hyperlink"/>
          </w:rPr>
          <w:t>http://www.pharmalot.com/news</w:t>
        </w:r>
      </w:hyperlink>
    </w:p>
    <w:p w14:paraId="77DF18D0" w14:textId="451A8C3C" w:rsidR="005E0939" w:rsidRPr="005E0939" w:rsidRDefault="005E0939" w:rsidP="00992CC5">
      <w:pPr>
        <w:pStyle w:val="ListParagraph"/>
        <w:ind w:left="0"/>
        <w:rPr>
          <w:color w:val="0000FF"/>
          <w:u w:val="single"/>
        </w:rPr>
      </w:pPr>
      <w:r w:rsidRPr="004F0895">
        <w:rPr>
          <w:rFonts w:cs="Arial"/>
          <w:szCs w:val="22"/>
        </w:rPr>
        <w:t>Psych Rights:</w:t>
      </w:r>
      <w:r>
        <w:rPr>
          <w:szCs w:val="22"/>
        </w:rPr>
        <w:tab/>
      </w:r>
      <w:hyperlink r:id="rId36" w:history="1">
        <w:r w:rsidRPr="009B5F90">
          <w:rPr>
            <w:rStyle w:val="Hyperlink"/>
          </w:rPr>
          <w:t>http://psychrights.org/index.htm</w:t>
        </w:r>
      </w:hyperlink>
    </w:p>
    <w:p w14:paraId="79FE63F5" w14:textId="03DCB1B8" w:rsidR="004D1C64" w:rsidRPr="004F0895" w:rsidRDefault="004D1C64" w:rsidP="00992CC5">
      <w:pPr>
        <w:pStyle w:val="ListParagraph"/>
        <w:ind w:left="0"/>
        <w:rPr>
          <w:rFonts w:cs="Arial"/>
          <w:szCs w:val="22"/>
        </w:rPr>
      </w:pPr>
      <w:r w:rsidRPr="004F0895">
        <w:rPr>
          <w:rFonts w:cs="Arial"/>
          <w:szCs w:val="22"/>
        </w:rPr>
        <w:t xml:space="preserve">SSRI </w:t>
      </w:r>
      <w:r w:rsidR="00582396">
        <w:rPr>
          <w:rFonts w:cs="Arial"/>
          <w:szCs w:val="22"/>
        </w:rPr>
        <w:t>and a</w:t>
      </w:r>
      <w:r w:rsidRPr="004F0895">
        <w:rPr>
          <w:rFonts w:cs="Arial"/>
          <w:szCs w:val="22"/>
        </w:rPr>
        <w:t>ntipsychotics research.</w:t>
      </w:r>
    </w:p>
    <w:p w14:paraId="52AC01A8" w14:textId="77777777" w:rsidR="004D1C64" w:rsidRPr="004F0895" w:rsidRDefault="004D1C64" w:rsidP="00992CC5">
      <w:pPr>
        <w:pStyle w:val="ListParagraph"/>
        <w:ind w:left="0"/>
        <w:rPr>
          <w:rFonts w:cs="Arial"/>
          <w:szCs w:val="22"/>
        </w:rPr>
      </w:pPr>
      <w:r w:rsidRPr="004F0895">
        <w:rPr>
          <w:rFonts w:cs="Arial"/>
          <w:szCs w:val="22"/>
        </w:rPr>
        <w:t xml:space="preserve">I receive about 60 informative emails each night as well as digests of new papers put together by Pharmaceutical Company interests. </w:t>
      </w:r>
    </w:p>
    <w:p w14:paraId="2BC87136" w14:textId="77777777" w:rsidR="004D1C64" w:rsidRPr="004F0895" w:rsidRDefault="004D1C64" w:rsidP="00992CC5">
      <w:pPr>
        <w:pStyle w:val="ListParagraph"/>
        <w:ind w:left="0"/>
        <w:rPr>
          <w:rFonts w:cs="Arial"/>
          <w:szCs w:val="22"/>
        </w:rPr>
      </w:pPr>
      <w:r w:rsidRPr="004F0895">
        <w:rPr>
          <w:rFonts w:cs="Arial"/>
          <w:szCs w:val="22"/>
        </w:rPr>
        <w:t>I receive Google alerts on akathisia and pharmacogenetics.</w:t>
      </w:r>
    </w:p>
    <w:p w14:paraId="43ABDCAA" w14:textId="4C9555DF" w:rsidR="004D1C64" w:rsidRPr="004F0895" w:rsidRDefault="004D1C64" w:rsidP="00992CC5">
      <w:pPr>
        <w:pStyle w:val="ListParagraph"/>
        <w:ind w:left="0"/>
        <w:rPr>
          <w:rFonts w:cs="Arial"/>
          <w:szCs w:val="22"/>
        </w:rPr>
      </w:pPr>
      <w:r w:rsidRPr="004F0895">
        <w:rPr>
          <w:rFonts w:cs="Arial"/>
          <w:szCs w:val="22"/>
        </w:rPr>
        <w:t xml:space="preserve">I access Medline and Web of Science and communicate with others with similar interests. </w:t>
      </w:r>
      <w:r w:rsidR="002F66EB" w:rsidRPr="004F0895">
        <w:rPr>
          <w:rFonts w:cs="Arial"/>
          <w:szCs w:val="22"/>
        </w:rPr>
        <w:t xml:space="preserve">I have trained a Dutch doctor in USA in forensic pharmacogenetics and she </w:t>
      </w:r>
      <w:r w:rsidR="00470BA2" w:rsidRPr="004F0895">
        <w:rPr>
          <w:rFonts w:cs="Arial"/>
          <w:szCs w:val="22"/>
        </w:rPr>
        <w:t>has now completed</w:t>
      </w:r>
      <w:r w:rsidR="002F66EB" w:rsidRPr="004F0895">
        <w:rPr>
          <w:rFonts w:cs="Arial"/>
          <w:szCs w:val="22"/>
        </w:rPr>
        <w:t xml:space="preserve"> a PhD.</w:t>
      </w:r>
    </w:p>
    <w:p w14:paraId="66E4B3CC" w14:textId="77777777" w:rsidR="00D0576B" w:rsidRPr="004F0895" w:rsidRDefault="00D0576B" w:rsidP="00A81483">
      <w:pPr>
        <w:spacing w:line="360" w:lineRule="auto"/>
        <w:rPr>
          <w:rFonts w:cs="Arial"/>
          <w:szCs w:val="22"/>
        </w:rPr>
      </w:pPr>
    </w:p>
    <w:sectPr w:rsidR="00D0576B" w:rsidRPr="004F0895" w:rsidSect="00D0576B">
      <w:footerReference w:type="even" r:id="rId37"/>
      <w:footerReference w:type="default" r:id="rId38"/>
      <w:type w:val="continuous"/>
      <w:pgSz w:w="11901" w:h="16840"/>
      <w:pgMar w:top="1582" w:right="1134" w:bottom="1225" w:left="1701" w:header="737" w:footer="425"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A0428" w14:textId="77777777" w:rsidR="00EB5A65" w:rsidRDefault="00EB5A65">
      <w:pPr>
        <w:spacing w:before="0" w:after="0"/>
      </w:pPr>
      <w:r>
        <w:separator/>
      </w:r>
    </w:p>
  </w:endnote>
  <w:endnote w:type="continuationSeparator" w:id="0">
    <w:p w14:paraId="06693F83" w14:textId="77777777" w:rsidR="00EB5A65" w:rsidRDefault="00EB5A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New York">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8BCFC" w14:textId="77777777" w:rsidR="00875F50" w:rsidRDefault="00875F50" w:rsidP="001A33DD">
    <w:pPr>
      <w:pStyle w:val="Footer"/>
      <w:framePr w:wrap="around" w:vAnchor="text" w:hAnchor="margin" w:xAlign="center" w:y="1"/>
      <w:rPr>
        <w:rFonts w:cs="Helv"/>
        <w:sz w:val="24"/>
      </w:rPr>
    </w:pPr>
    <w:r>
      <w:fldChar w:fldCharType="begin"/>
    </w:r>
    <w:r>
      <w:instrText xml:space="preserve">PAGE  </w:instrText>
    </w:r>
    <w:r>
      <w:fldChar w:fldCharType="end"/>
    </w:r>
  </w:p>
  <w:p w14:paraId="5796EC28" w14:textId="77777777" w:rsidR="00875F50" w:rsidRDefault="00875F50" w:rsidP="008675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3090" w14:textId="77777777" w:rsidR="00875F50" w:rsidRDefault="00875F50" w:rsidP="001A33DD">
    <w:pPr>
      <w:pStyle w:val="Footer"/>
      <w:framePr w:wrap="around" w:vAnchor="text" w:hAnchor="margin" w:xAlign="center" w:y="1"/>
      <w:rPr>
        <w:rFonts w:cs="Helv"/>
        <w:sz w:val="24"/>
      </w:rPr>
    </w:pPr>
    <w:r>
      <w:fldChar w:fldCharType="begin"/>
    </w:r>
    <w:r>
      <w:instrText xml:space="preserve">PAGE  </w:instrText>
    </w:r>
    <w:r>
      <w:fldChar w:fldCharType="separate"/>
    </w:r>
    <w:r w:rsidR="00FF7DC1">
      <w:rPr>
        <w:noProof/>
      </w:rPr>
      <w:t>8</w:t>
    </w:r>
    <w:r>
      <w:fldChar w:fldCharType="end"/>
    </w:r>
  </w:p>
  <w:p w14:paraId="6D15BA09" w14:textId="77777777" w:rsidR="00875F50" w:rsidRDefault="00875F50" w:rsidP="008675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59690" w14:textId="77777777" w:rsidR="00EB5A65" w:rsidRDefault="00EB5A65">
      <w:pPr>
        <w:spacing w:before="0" w:after="0"/>
      </w:pPr>
      <w:r>
        <w:separator/>
      </w:r>
    </w:p>
  </w:footnote>
  <w:footnote w:type="continuationSeparator" w:id="0">
    <w:p w14:paraId="2E06C209" w14:textId="77777777" w:rsidR="00EB5A65" w:rsidRDefault="00EB5A6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21D52"/>
    <w:multiLevelType w:val="hybridMultilevel"/>
    <w:tmpl w:val="A17478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D2119"/>
    <w:multiLevelType w:val="multilevel"/>
    <w:tmpl w:val="705E2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DD32D9D"/>
    <w:multiLevelType w:val="multilevel"/>
    <w:tmpl w:val="3E941E1A"/>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5059AA"/>
    <w:multiLevelType w:val="hybridMultilevel"/>
    <w:tmpl w:val="3E941E1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C0C49"/>
    <w:multiLevelType w:val="hybridMultilevel"/>
    <w:tmpl w:val="0CD6B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402F3"/>
    <w:multiLevelType w:val="hybridMultilevel"/>
    <w:tmpl w:val="B8343EF4"/>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2172F"/>
    <w:multiLevelType w:val="hybridMultilevel"/>
    <w:tmpl w:val="5B089EEA"/>
    <w:lvl w:ilvl="0" w:tplc="020E558A">
      <w:start w:val="1"/>
      <w:numFmt w:val="decimal"/>
      <w:lvlText w:val="%1)"/>
      <w:lvlJc w:val="left"/>
      <w:pPr>
        <w:tabs>
          <w:tab w:val="num" w:pos="720"/>
        </w:tabs>
        <w:ind w:left="720" w:hanging="360"/>
      </w:pPr>
      <w:rPr>
        <w:rFonts w:ascii="Arial Narrow" w:hAnsi="Arial Narrow"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5C6229B"/>
    <w:multiLevelType w:val="hybridMultilevel"/>
    <w:tmpl w:val="B8343EF4"/>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D3815"/>
    <w:multiLevelType w:val="hybridMultilevel"/>
    <w:tmpl w:val="3E941E1A"/>
    <w:lvl w:ilvl="0" w:tplc="04090011">
      <w:start w:val="1"/>
      <w:numFmt w:val="decimal"/>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D220C"/>
    <w:multiLevelType w:val="multilevel"/>
    <w:tmpl w:val="3E941E1A"/>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8"/>
  </w:num>
  <w:num w:numId="6">
    <w:abstractNumId w:val="0"/>
  </w:num>
  <w:num w:numId="7">
    <w:abstractNumId w:val="7"/>
  </w:num>
  <w:num w:numId="8">
    <w:abstractNumId w:val="4"/>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C64"/>
    <w:rsid w:val="0000079E"/>
    <w:rsid w:val="00003136"/>
    <w:rsid w:val="0000441F"/>
    <w:rsid w:val="00006E2A"/>
    <w:rsid w:val="00007367"/>
    <w:rsid w:val="000074C6"/>
    <w:rsid w:val="00014F91"/>
    <w:rsid w:val="00024EF3"/>
    <w:rsid w:val="00025077"/>
    <w:rsid w:val="00030E41"/>
    <w:rsid w:val="00037BA2"/>
    <w:rsid w:val="00042191"/>
    <w:rsid w:val="00042208"/>
    <w:rsid w:val="000451BA"/>
    <w:rsid w:val="000528E8"/>
    <w:rsid w:val="00055AD5"/>
    <w:rsid w:val="0005695A"/>
    <w:rsid w:val="00060B2C"/>
    <w:rsid w:val="0006151F"/>
    <w:rsid w:val="00065462"/>
    <w:rsid w:val="000662C4"/>
    <w:rsid w:val="0007178F"/>
    <w:rsid w:val="00071D00"/>
    <w:rsid w:val="00074ABB"/>
    <w:rsid w:val="00075BF0"/>
    <w:rsid w:val="00075D26"/>
    <w:rsid w:val="00080000"/>
    <w:rsid w:val="00082031"/>
    <w:rsid w:val="0008237C"/>
    <w:rsid w:val="00085102"/>
    <w:rsid w:val="0008593E"/>
    <w:rsid w:val="000865DF"/>
    <w:rsid w:val="00087CA1"/>
    <w:rsid w:val="000925DB"/>
    <w:rsid w:val="00096B26"/>
    <w:rsid w:val="000A4467"/>
    <w:rsid w:val="000A5634"/>
    <w:rsid w:val="000A6CB7"/>
    <w:rsid w:val="000B4136"/>
    <w:rsid w:val="000B6A19"/>
    <w:rsid w:val="000C779E"/>
    <w:rsid w:val="000D0306"/>
    <w:rsid w:val="000D395C"/>
    <w:rsid w:val="000D6667"/>
    <w:rsid w:val="000D7A7E"/>
    <w:rsid w:val="000E07E9"/>
    <w:rsid w:val="000E264A"/>
    <w:rsid w:val="000E2A15"/>
    <w:rsid w:val="000E66B4"/>
    <w:rsid w:val="000F2366"/>
    <w:rsid w:val="000F4E93"/>
    <w:rsid w:val="000F52DB"/>
    <w:rsid w:val="0010071C"/>
    <w:rsid w:val="0010275D"/>
    <w:rsid w:val="00103408"/>
    <w:rsid w:val="001148A5"/>
    <w:rsid w:val="00124340"/>
    <w:rsid w:val="00125171"/>
    <w:rsid w:val="00127D2F"/>
    <w:rsid w:val="001321D6"/>
    <w:rsid w:val="00132669"/>
    <w:rsid w:val="00132719"/>
    <w:rsid w:val="0013437C"/>
    <w:rsid w:val="0014004E"/>
    <w:rsid w:val="001414AB"/>
    <w:rsid w:val="0014246C"/>
    <w:rsid w:val="001458C5"/>
    <w:rsid w:val="001473FB"/>
    <w:rsid w:val="00150070"/>
    <w:rsid w:val="001531EB"/>
    <w:rsid w:val="0016189A"/>
    <w:rsid w:val="00161AC0"/>
    <w:rsid w:val="00166F1A"/>
    <w:rsid w:val="00182521"/>
    <w:rsid w:val="00183BEC"/>
    <w:rsid w:val="001841BC"/>
    <w:rsid w:val="00184634"/>
    <w:rsid w:val="00185AC1"/>
    <w:rsid w:val="00192489"/>
    <w:rsid w:val="00194644"/>
    <w:rsid w:val="00194E86"/>
    <w:rsid w:val="001A06F8"/>
    <w:rsid w:val="001A1804"/>
    <w:rsid w:val="001A1E5A"/>
    <w:rsid w:val="001A33DD"/>
    <w:rsid w:val="001A367A"/>
    <w:rsid w:val="001A42AD"/>
    <w:rsid w:val="001A6951"/>
    <w:rsid w:val="001B0418"/>
    <w:rsid w:val="001B0762"/>
    <w:rsid w:val="001B203A"/>
    <w:rsid w:val="001B2473"/>
    <w:rsid w:val="001B39B1"/>
    <w:rsid w:val="001B773A"/>
    <w:rsid w:val="001B7A39"/>
    <w:rsid w:val="001C7548"/>
    <w:rsid w:val="001C7967"/>
    <w:rsid w:val="001D0B6B"/>
    <w:rsid w:val="001D2BD4"/>
    <w:rsid w:val="001D4846"/>
    <w:rsid w:val="001D7630"/>
    <w:rsid w:val="001D7BD7"/>
    <w:rsid w:val="001E01EF"/>
    <w:rsid w:val="001E1D33"/>
    <w:rsid w:val="001F1955"/>
    <w:rsid w:val="001F39F4"/>
    <w:rsid w:val="001F3B52"/>
    <w:rsid w:val="002014D4"/>
    <w:rsid w:val="002049C3"/>
    <w:rsid w:val="00205800"/>
    <w:rsid w:val="002118D1"/>
    <w:rsid w:val="00213F0F"/>
    <w:rsid w:val="00216595"/>
    <w:rsid w:val="002249C0"/>
    <w:rsid w:val="0023367D"/>
    <w:rsid w:val="002336E7"/>
    <w:rsid w:val="00234C40"/>
    <w:rsid w:val="00236EE3"/>
    <w:rsid w:val="00240EF0"/>
    <w:rsid w:val="0024470F"/>
    <w:rsid w:val="002535C7"/>
    <w:rsid w:val="00260D8A"/>
    <w:rsid w:val="0027083C"/>
    <w:rsid w:val="00272D6A"/>
    <w:rsid w:val="002748A6"/>
    <w:rsid w:val="00277811"/>
    <w:rsid w:val="002826A8"/>
    <w:rsid w:val="00283859"/>
    <w:rsid w:val="0028493C"/>
    <w:rsid w:val="0028690B"/>
    <w:rsid w:val="0029052A"/>
    <w:rsid w:val="00294F8B"/>
    <w:rsid w:val="00297F74"/>
    <w:rsid w:val="002A53D8"/>
    <w:rsid w:val="002B4DA6"/>
    <w:rsid w:val="002B5B92"/>
    <w:rsid w:val="002C2B7A"/>
    <w:rsid w:val="002C51BF"/>
    <w:rsid w:val="002C640B"/>
    <w:rsid w:val="002C6526"/>
    <w:rsid w:val="002C7525"/>
    <w:rsid w:val="002D03E2"/>
    <w:rsid w:val="002E0822"/>
    <w:rsid w:val="002E09EB"/>
    <w:rsid w:val="002E3569"/>
    <w:rsid w:val="002F66EB"/>
    <w:rsid w:val="002F6E6F"/>
    <w:rsid w:val="002F77BF"/>
    <w:rsid w:val="00307BB8"/>
    <w:rsid w:val="003101B5"/>
    <w:rsid w:val="003114E1"/>
    <w:rsid w:val="003115A0"/>
    <w:rsid w:val="00315B63"/>
    <w:rsid w:val="00316B53"/>
    <w:rsid w:val="00326E08"/>
    <w:rsid w:val="00327679"/>
    <w:rsid w:val="00331AAD"/>
    <w:rsid w:val="003336B0"/>
    <w:rsid w:val="003342BD"/>
    <w:rsid w:val="0033480E"/>
    <w:rsid w:val="00337BB3"/>
    <w:rsid w:val="00342E9B"/>
    <w:rsid w:val="00342EAB"/>
    <w:rsid w:val="00343729"/>
    <w:rsid w:val="00343F05"/>
    <w:rsid w:val="00344C42"/>
    <w:rsid w:val="003458D4"/>
    <w:rsid w:val="00354059"/>
    <w:rsid w:val="00355B37"/>
    <w:rsid w:val="00362569"/>
    <w:rsid w:val="00372FD1"/>
    <w:rsid w:val="00373995"/>
    <w:rsid w:val="00377DE2"/>
    <w:rsid w:val="00383E55"/>
    <w:rsid w:val="00391717"/>
    <w:rsid w:val="00392158"/>
    <w:rsid w:val="003939D6"/>
    <w:rsid w:val="00393A1E"/>
    <w:rsid w:val="00396EE3"/>
    <w:rsid w:val="003A3E4F"/>
    <w:rsid w:val="003A5035"/>
    <w:rsid w:val="003A7074"/>
    <w:rsid w:val="003B3185"/>
    <w:rsid w:val="003B59C7"/>
    <w:rsid w:val="003C5277"/>
    <w:rsid w:val="003D193C"/>
    <w:rsid w:val="003D1AF5"/>
    <w:rsid w:val="003D1BDF"/>
    <w:rsid w:val="003D2757"/>
    <w:rsid w:val="003E1C7E"/>
    <w:rsid w:val="003E2B8B"/>
    <w:rsid w:val="003E3EA3"/>
    <w:rsid w:val="003E4329"/>
    <w:rsid w:val="003F2B93"/>
    <w:rsid w:val="003F6739"/>
    <w:rsid w:val="0040144F"/>
    <w:rsid w:val="00410A9D"/>
    <w:rsid w:val="0041627D"/>
    <w:rsid w:val="00420F84"/>
    <w:rsid w:val="0042210D"/>
    <w:rsid w:val="00423AA5"/>
    <w:rsid w:val="00424C63"/>
    <w:rsid w:val="0043075F"/>
    <w:rsid w:val="004314E0"/>
    <w:rsid w:val="00434052"/>
    <w:rsid w:val="00434DF4"/>
    <w:rsid w:val="00435825"/>
    <w:rsid w:val="00445416"/>
    <w:rsid w:val="004511CE"/>
    <w:rsid w:val="00452655"/>
    <w:rsid w:val="00454F79"/>
    <w:rsid w:val="00456D4E"/>
    <w:rsid w:val="00457D71"/>
    <w:rsid w:val="0046079D"/>
    <w:rsid w:val="00470BA2"/>
    <w:rsid w:val="004747E7"/>
    <w:rsid w:val="00480859"/>
    <w:rsid w:val="0048165E"/>
    <w:rsid w:val="0049522A"/>
    <w:rsid w:val="00495314"/>
    <w:rsid w:val="00497195"/>
    <w:rsid w:val="004A0CCD"/>
    <w:rsid w:val="004B3083"/>
    <w:rsid w:val="004B3724"/>
    <w:rsid w:val="004C4291"/>
    <w:rsid w:val="004C4499"/>
    <w:rsid w:val="004D1C64"/>
    <w:rsid w:val="004D4134"/>
    <w:rsid w:val="004D7397"/>
    <w:rsid w:val="004E39B1"/>
    <w:rsid w:val="004F0895"/>
    <w:rsid w:val="004F446E"/>
    <w:rsid w:val="00500882"/>
    <w:rsid w:val="00500F3A"/>
    <w:rsid w:val="00503F4B"/>
    <w:rsid w:val="0050638F"/>
    <w:rsid w:val="00521D5F"/>
    <w:rsid w:val="00523380"/>
    <w:rsid w:val="005241E7"/>
    <w:rsid w:val="00530B83"/>
    <w:rsid w:val="00530FB4"/>
    <w:rsid w:val="0053114A"/>
    <w:rsid w:val="00531B3F"/>
    <w:rsid w:val="00536506"/>
    <w:rsid w:val="00546D79"/>
    <w:rsid w:val="00547AC4"/>
    <w:rsid w:val="0055049D"/>
    <w:rsid w:val="0055790E"/>
    <w:rsid w:val="00557AFB"/>
    <w:rsid w:val="00561906"/>
    <w:rsid w:val="00563854"/>
    <w:rsid w:val="00564BBF"/>
    <w:rsid w:val="005706C9"/>
    <w:rsid w:val="0057140F"/>
    <w:rsid w:val="00574A04"/>
    <w:rsid w:val="0057508A"/>
    <w:rsid w:val="00576216"/>
    <w:rsid w:val="00576545"/>
    <w:rsid w:val="00581172"/>
    <w:rsid w:val="00581756"/>
    <w:rsid w:val="00582140"/>
    <w:rsid w:val="00582396"/>
    <w:rsid w:val="0058663B"/>
    <w:rsid w:val="00586C4A"/>
    <w:rsid w:val="005872D5"/>
    <w:rsid w:val="00593B20"/>
    <w:rsid w:val="00594083"/>
    <w:rsid w:val="0059449D"/>
    <w:rsid w:val="005961C0"/>
    <w:rsid w:val="0059625C"/>
    <w:rsid w:val="005A1746"/>
    <w:rsid w:val="005A35E2"/>
    <w:rsid w:val="005B1C5C"/>
    <w:rsid w:val="005B54A4"/>
    <w:rsid w:val="005C126E"/>
    <w:rsid w:val="005C1DA5"/>
    <w:rsid w:val="005C2587"/>
    <w:rsid w:val="005C4247"/>
    <w:rsid w:val="005C44A9"/>
    <w:rsid w:val="005D2B80"/>
    <w:rsid w:val="005D4E52"/>
    <w:rsid w:val="005D6A16"/>
    <w:rsid w:val="005E0392"/>
    <w:rsid w:val="005E0939"/>
    <w:rsid w:val="005E3E92"/>
    <w:rsid w:val="005E6B91"/>
    <w:rsid w:val="005E6FDE"/>
    <w:rsid w:val="005F359E"/>
    <w:rsid w:val="005F3743"/>
    <w:rsid w:val="005F3D8C"/>
    <w:rsid w:val="00601FD4"/>
    <w:rsid w:val="006063AD"/>
    <w:rsid w:val="00606882"/>
    <w:rsid w:val="00607477"/>
    <w:rsid w:val="006101CD"/>
    <w:rsid w:val="00610A4D"/>
    <w:rsid w:val="006110BC"/>
    <w:rsid w:val="00612A14"/>
    <w:rsid w:val="00613E8C"/>
    <w:rsid w:val="006143AC"/>
    <w:rsid w:val="00624152"/>
    <w:rsid w:val="0062434C"/>
    <w:rsid w:val="00626787"/>
    <w:rsid w:val="00630F5B"/>
    <w:rsid w:val="006322E0"/>
    <w:rsid w:val="0063379A"/>
    <w:rsid w:val="0063703B"/>
    <w:rsid w:val="0063749F"/>
    <w:rsid w:val="00637DFD"/>
    <w:rsid w:val="006431FF"/>
    <w:rsid w:val="00644290"/>
    <w:rsid w:val="00646064"/>
    <w:rsid w:val="00656F94"/>
    <w:rsid w:val="00657608"/>
    <w:rsid w:val="006611E4"/>
    <w:rsid w:val="00665DE5"/>
    <w:rsid w:val="00667EFB"/>
    <w:rsid w:val="006704BA"/>
    <w:rsid w:val="00680CBD"/>
    <w:rsid w:val="00681BCD"/>
    <w:rsid w:val="0068246D"/>
    <w:rsid w:val="00682A7E"/>
    <w:rsid w:val="00682C40"/>
    <w:rsid w:val="0069749D"/>
    <w:rsid w:val="006A6EFA"/>
    <w:rsid w:val="006B250B"/>
    <w:rsid w:val="006B6EE7"/>
    <w:rsid w:val="006C3EBE"/>
    <w:rsid w:val="006D02D8"/>
    <w:rsid w:val="006D121B"/>
    <w:rsid w:val="006D37F2"/>
    <w:rsid w:val="006D4676"/>
    <w:rsid w:val="006D6854"/>
    <w:rsid w:val="006E0785"/>
    <w:rsid w:val="006E4DB1"/>
    <w:rsid w:val="006F4457"/>
    <w:rsid w:val="006F4A2B"/>
    <w:rsid w:val="00703F13"/>
    <w:rsid w:val="00715496"/>
    <w:rsid w:val="007159EA"/>
    <w:rsid w:val="00716801"/>
    <w:rsid w:val="0071688D"/>
    <w:rsid w:val="00716DF5"/>
    <w:rsid w:val="00735F7B"/>
    <w:rsid w:val="00746B71"/>
    <w:rsid w:val="007501FD"/>
    <w:rsid w:val="00755C70"/>
    <w:rsid w:val="00756136"/>
    <w:rsid w:val="00760656"/>
    <w:rsid w:val="00760F5E"/>
    <w:rsid w:val="0076166F"/>
    <w:rsid w:val="00765174"/>
    <w:rsid w:val="00766BC2"/>
    <w:rsid w:val="0077271B"/>
    <w:rsid w:val="00773072"/>
    <w:rsid w:val="00773338"/>
    <w:rsid w:val="007738DC"/>
    <w:rsid w:val="00777672"/>
    <w:rsid w:val="007825F8"/>
    <w:rsid w:val="007838B8"/>
    <w:rsid w:val="00784AB2"/>
    <w:rsid w:val="00784DB5"/>
    <w:rsid w:val="00786226"/>
    <w:rsid w:val="00794F2A"/>
    <w:rsid w:val="007961CF"/>
    <w:rsid w:val="007A36E6"/>
    <w:rsid w:val="007B26FE"/>
    <w:rsid w:val="007B4AF0"/>
    <w:rsid w:val="007C6A0C"/>
    <w:rsid w:val="007D071D"/>
    <w:rsid w:val="007D3ECF"/>
    <w:rsid w:val="007D4434"/>
    <w:rsid w:val="007D5FDD"/>
    <w:rsid w:val="007E224D"/>
    <w:rsid w:val="007E62D4"/>
    <w:rsid w:val="007E700A"/>
    <w:rsid w:val="007E7508"/>
    <w:rsid w:val="007F1C22"/>
    <w:rsid w:val="007F549C"/>
    <w:rsid w:val="00812485"/>
    <w:rsid w:val="00812C2C"/>
    <w:rsid w:val="008161DD"/>
    <w:rsid w:val="00820150"/>
    <w:rsid w:val="00822AB4"/>
    <w:rsid w:val="008249BB"/>
    <w:rsid w:val="00825AF1"/>
    <w:rsid w:val="00826DF5"/>
    <w:rsid w:val="008304F4"/>
    <w:rsid w:val="00833805"/>
    <w:rsid w:val="00833981"/>
    <w:rsid w:val="00834E48"/>
    <w:rsid w:val="008357AC"/>
    <w:rsid w:val="008369EE"/>
    <w:rsid w:val="00860EAA"/>
    <w:rsid w:val="00864D51"/>
    <w:rsid w:val="0086759A"/>
    <w:rsid w:val="00875F50"/>
    <w:rsid w:val="00877E50"/>
    <w:rsid w:val="00880BE4"/>
    <w:rsid w:val="00881471"/>
    <w:rsid w:val="0088441C"/>
    <w:rsid w:val="0088548D"/>
    <w:rsid w:val="00886EAB"/>
    <w:rsid w:val="00891B3B"/>
    <w:rsid w:val="00894B6E"/>
    <w:rsid w:val="00896176"/>
    <w:rsid w:val="008969D9"/>
    <w:rsid w:val="008C0B54"/>
    <w:rsid w:val="008C1393"/>
    <w:rsid w:val="008C152B"/>
    <w:rsid w:val="008C449A"/>
    <w:rsid w:val="008C59F0"/>
    <w:rsid w:val="008D5405"/>
    <w:rsid w:val="008E01AA"/>
    <w:rsid w:val="008E0CEB"/>
    <w:rsid w:val="008E7109"/>
    <w:rsid w:val="008E773B"/>
    <w:rsid w:val="00900AD8"/>
    <w:rsid w:val="009028E6"/>
    <w:rsid w:val="00914814"/>
    <w:rsid w:val="00921695"/>
    <w:rsid w:val="00922126"/>
    <w:rsid w:val="00922A50"/>
    <w:rsid w:val="0092602B"/>
    <w:rsid w:val="00930624"/>
    <w:rsid w:val="00933F6D"/>
    <w:rsid w:val="00944F41"/>
    <w:rsid w:val="009470E2"/>
    <w:rsid w:val="00951826"/>
    <w:rsid w:val="00960975"/>
    <w:rsid w:val="009625E2"/>
    <w:rsid w:val="00965200"/>
    <w:rsid w:val="0096624D"/>
    <w:rsid w:val="00966BB4"/>
    <w:rsid w:val="00966DCE"/>
    <w:rsid w:val="00967190"/>
    <w:rsid w:val="00970752"/>
    <w:rsid w:val="0098199C"/>
    <w:rsid w:val="00982099"/>
    <w:rsid w:val="00992BBD"/>
    <w:rsid w:val="00992CC5"/>
    <w:rsid w:val="0099302E"/>
    <w:rsid w:val="00993833"/>
    <w:rsid w:val="009A0D24"/>
    <w:rsid w:val="009A4EB7"/>
    <w:rsid w:val="009A5EDA"/>
    <w:rsid w:val="009B124D"/>
    <w:rsid w:val="009B2532"/>
    <w:rsid w:val="009B3B13"/>
    <w:rsid w:val="009B5F90"/>
    <w:rsid w:val="009C039D"/>
    <w:rsid w:val="009C2012"/>
    <w:rsid w:val="009C462E"/>
    <w:rsid w:val="009C4D67"/>
    <w:rsid w:val="009C6BB3"/>
    <w:rsid w:val="009D3FC5"/>
    <w:rsid w:val="009E2DC5"/>
    <w:rsid w:val="009F265D"/>
    <w:rsid w:val="009F5B27"/>
    <w:rsid w:val="009F6725"/>
    <w:rsid w:val="009F7635"/>
    <w:rsid w:val="00A11CB8"/>
    <w:rsid w:val="00A13D1E"/>
    <w:rsid w:val="00A20547"/>
    <w:rsid w:val="00A22DCB"/>
    <w:rsid w:val="00A31693"/>
    <w:rsid w:val="00A344AA"/>
    <w:rsid w:val="00A4034A"/>
    <w:rsid w:val="00A413A0"/>
    <w:rsid w:val="00A42C48"/>
    <w:rsid w:val="00A46E53"/>
    <w:rsid w:val="00A505EE"/>
    <w:rsid w:val="00A55D11"/>
    <w:rsid w:val="00A60221"/>
    <w:rsid w:val="00A60A34"/>
    <w:rsid w:val="00A70B32"/>
    <w:rsid w:val="00A81483"/>
    <w:rsid w:val="00A8252F"/>
    <w:rsid w:val="00A826B4"/>
    <w:rsid w:val="00A849BE"/>
    <w:rsid w:val="00A87D3D"/>
    <w:rsid w:val="00A90709"/>
    <w:rsid w:val="00A91167"/>
    <w:rsid w:val="00AA0560"/>
    <w:rsid w:val="00AA09F2"/>
    <w:rsid w:val="00AA3F96"/>
    <w:rsid w:val="00AA5758"/>
    <w:rsid w:val="00AA6A1B"/>
    <w:rsid w:val="00AB095A"/>
    <w:rsid w:val="00AB61E8"/>
    <w:rsid w:val="00AC21B3"/>
    <w:rsid w:val="00AC4068"/>
    <w:rsid w:val="00AD1AB9"/>
    <w:rsid w:val="00AD4834"/>
    <w:rsid w:val="00AE1546"/>
    <w:rsid w:val="00AF27AD"/>
    <w:rsid w:val="00AF517B"/>
    <w:rsid w:val="00AF59B7"/>
    <w:rsid w:val="00B017C7"/>
    <w:rsid w:val="00B01EAB"/>
    <w:rsid w:val="00B04D85"/>
    <w:rsid w:val="00B05FFE"/>
    <w:rsid w:val="00B07F30"/>
    <w:rsid w:val="00B1206E"/>
    <w:rsid w:val="00B158D9"/>
    <w:rsid w:val="00B24D16"/>
    <w:rsid w:val="00B31D6E"/>
    <w:rsid w:val="00B3489F"/>
    <w:rsid w:val="00B355C1"/>
    <w:rsid w:val="00B361B1"/>
    <w:rsid w:val="00B40048"/>
    <w:rsid w:val="00B4100A"/>
    <w:rsid w:val="00B4114C"/>
    <w:rsid w:val="00B43773"/>
    <w:rsid w:val="00B45DBE"/>
    <w:rsid w:val="00B466B2"/>
    <w:rsid w:val="00B468A7"/>
    <w:rsid w:val="00B46EE2"/>
    <w:rsid w:val="00B5534E"/>
    <w:rsid w:val="00B561A6"/>
    <w:rsid w:val="00B63D36"/>
    <w:rsid w:val="00B66F82"/>
    <w:rsid w:val="00B70E3A"/>
    <w:rsid w:val="00B75C7F"/>
    <w:rsid w:val="00B75F8A"/>
    <w:rsid w:val="00B7675B"/>
    <w:rsid w:val="00B81CE0"/>
    <w:rsid w:val="00B96A86"/>
    <w:rsid w:val="00BA0127"/>
    <w:rsid w:val="00BA0C70"/>
    <w:rsid w:val="00BA1E70"/>
    <w:rsid w:val="00BB00C3"/>
    <w:rsid w:val="00BB125C"/>
    <w:rsid w:val="00BB6E6A"/>
    <w:rsid w:val="00BC5721"/>
    <w:rsid w:val="00BC6E4D"/>
    <w:rsid w:val="00BD20F5"/>
    <w:rsid w:val="00BD57A4"/>
    <w:rsid w:val="00BD79D8"/>
    <w:rsid w:val="00BE42E4"/>
    <w:rsid w:val="00BE70BB"/>
    <w:rsid w:val="00BF5EC5"/>
    <w:rsid w:val="00C07406"/>
    <w:rsid w:val="00C16157"/>
    <w:rsid w:val="00C16EC4"/>
    <w:rsid w:val="00C32773"/>
    <w:rsid w:val="00C335D8"/>
    <w:rsid w:val="00C36AEC"/>
    <w:rsid w:val="00C40800"/>
    <w:rsid w:val="00C40CE3"/>
    <w:rsid w:val="00C40DDB"/>
    <w:rsid w:val="00C55F7D"/>
    <w:rsid w:val="00C576BD"/>
    <w:rsid w:val="00C57EFB"/>
    <w:rsid w:val="00C61504"/>
    <w:rsid w:val="00C6224F"/>
    <w:rsid w:val="00C63E14"/>
    <w:rsid w:val="00C6546B"/>
    <w:rsid w:val="00C6660B"/>
    <w:rsid w:val="00C71375"/>
    <w:rsid w:val="00C74D43"/>
    <w:rsid w:val="00C77BED"/>
    <w:rsid w:val="00C80B16"/>
    <w:rsid w:val="00C80C7C"/>
    <w:rsid w:val="00CA1A81"/>
    <w:rsid w:val="00CA1DCA"/>
    <w:rsid w:val="00CA3E70"/>
    <w:rsid w:val="00CB19CB"/>
    <w:rsid w:val="00CB2A19"/>
    <w:rsid w:val="00CB6BFB"/>
    <w:rsid w:val="00CC0358"/>
    <w:rsid w:val="00CD1270"/>
    <w:rsid w:val="00CD3235"/>
    <w:rsid w:val="00CD7378"/>
    <w:rsid w:val="00CE3CFA"/>
    <w:rsid w:val="00CE4C80"/>
    <w:rsid w:val="00CE6AA8"/>
    <w:rsid w:val="00CE7F16"/>
    <w:rsid w:val="00D00598"/>
    <w:rsid w:val="00D01248"/>
    <w:rsid w:val="00D01514"/>
    <w:rsid w:val="00D031B0"/>
    <w:rsid w:val="00D04944"/>
    <w:rsid w:val="00D0576B"/>
    <w:rsid w:val="00D061F0"/>
    <w:rsid w:val="00D06D60"/>
    <w:rsid w:val="00D06F59"/>
    <w:rsid w:val="00D1178F"/>
    <w:rsid w:val="00D11A62"/>
    <w:rsid w:val="00D1542A"/>
    <w:rsid w:val="00D16545"/>
    <w:rsid w:val="00D21073"/>
    <w:rsid w:val="00D2216A"/>
    <w:rsid w:val="00D26AB6"/>
    <w:rsid w:val="00D37DDC"/>
    <w:rsid w:val="00D4143D"/>
    <w:rsid w:val="00D42EDA"/>
    <w:rsid w:val="00D476BA"/>
    <w:rsid w:val="00D50F38"/>
    <w:rsid w:val="00D551BE"/>
    <w:rsid w:val="00D565F2"/>
    <w:rsid w:val="00D73DA4"/>
    <w:rsid w:val="00D764BB"/>
    <w:rsid w:val="00D76541"/>
    <w:rsid w:val="00D77482"/>
    <w:rsid w:val="00D81474"/>
    <w:rsid w:val="00D83469"/>
    <w:rsid w:val="00D8360B"/>
    <w:rsid w:val="00D84D74"/>
    <w:rsid w:val="00D86703"/>
    <w:rsid w:val="00D93076"/>
    <w:rsid w:val="00D942FF"/>
    <w:rsid w:val="00D94FF2"/>
    <w:rsid w:val="00D96440"/>
    <w:rsid w:val="00D9777E"/>
    <w:rsid w:val="00DA3297"/>
    <w:rsid w:val="00DA4F43"/>
    <w:rsid w:val="00DA6E36"/>
    <w:rsid w:val="00DB76A7"/>
    <w:rsid w:val="00DC0E7A"/>
    <w:rsid w:val="00DC23AB"/>
    <w:rsid w:val="00DC33A3"/>
    <w:rsid w:val="00DC7632"/>
    <w:rsid w:val="00DC7E4C"/>
    <w:rsid w:val="00DD4ED7"/>
    <w:rsid w:val="00DE172F"/>
    <w:rsid w:val="00DE6F2F"/>
    <w:rsid w:val="00DF684C"/>
    <w:rsid w:val="00DF6A2F"/>
    <w:rsid w:val="00DF6F4C"/>
    <w:rsid w:val="00E02B9B"/>
    <w:rsid w:val="00E118C3"/>
    <w:rsid w:val="00E136F1"/>
    <w:rsid w:val="00E156AE"/>
    <w:rsid w:val="00E173D9"/>
    <w:rsid w:val="00E37756"/>
    <w:rsid w:val="00E423C2"/>
    <w:rsid w:val="00E46626"/>
    <w:rsid w:val="00E50807"/>
    <w:rsid w:val="00E55D50"/>
    <w:rsid w:val="00E57A7B"/>
    <w:rsid w:val="00E64130"/>
    <w:rsid w:val="00E773F0"/>
    <w:rsid w:val="00E83658"/>
    <w:rsid w:val="00E85A46"/>
    <w:rsid w:val="00E87814"/>
    <w:rsid w:val="00E90B8D"/>
    <w:rsid w:val="00E94DCA"/>
    <w:rsid w:val="00E95BA4"/>
    <w:rsid w:val="00E97B88"/>
    <w:rsid w:val="00EA141E"/>
    <w:rsid w:val="00EA2AAC"/>
    <w:rsid w:val="00EA40FE"/>
    <w:rsid w:val="00EB3423"/>
    <w:rsid w:val="00EB5A65"/>
    <w:rsid w:val="00EC20DE"/>
    <w:rsid w:val="00EC36D4"/>
    <w:rsid w:val="00ED0108"/>
    <w:rsid w:val="00ED0DF6"/>
    <w:rsid w:val="00ED65E7"/>
    <w:rsid w:val="00ED6891"/>
    <w:rsid w:val="00EF0458"/>
    <w:rsid w:val="00EF36EF"/>
    <w:rsid w:val="00EF37D5"/>
    <w:rsid w:val="00EF46EE"/>
    <w:rsid w:val="00EF77BE"/>
    <w:rsid w:val="00EF78AC"/>
    <w:rsid w:val="00F01E2E"/>
    <w:rsid w:val="00F02B3E"/>
    <w:rsid w:val="00F04B8E"/>
    <w:rsid w:val="00F05D2C"/>
    <w:rsid w:val="00F0603F"/>
    <w:rsid w:val="00F102E9"/>
    <w:rsid w:val="00F11AC8"/>
    <w:rsid w:val="00F13313"/>
    <w:rsid w:val="00F179F1"/>
    <w:rsid w:val="00F209E3"/>
    <w:rsid w:val="00F248F1"/>
    <w:rsid w:val="00F24CA8"/>
    <w:rsid w:val="00F2595D"/>
    <w:rsid w:val="00F26C68"/>
    <w:rsid w:val="00F27AF4"/>
    <w:rsid w:val="00F308EA"/>
    <w:rsid w:val="00F30965"/>
    <w:rsid w:val="00F369DB"/>
    <w:rsid w:val="00F44854"/>
    <w:rsid w:val="00F44983"/>
    <w:rsid w:val="00F51AA9"/>
    <w:rsid w:val="00F52C65"/>
    <w:rsid w:val="00F52FB8"/>
    <w:rsid w:val="00F57167"/>
    <w:rsid w:val="00F5716B"/>
    <w:rsid w:val="00F60848"/>
    <w:rsid w:val="00F64DDC"/>
    <w:rsid w:val="00F7185F"/>
    <w:rsid w:val="00F71D85"/>
    <w:rsid w:val="00F72642"/>
    <w:rsid w:val="00F74042"/>
    <w:rsid w:val="00F7737E"/>
    <w:rsid w:val="00F774A4"/>
    <w:rsid w:val="00F860ED"/>
    <w:rsid w:val="00F8673E"/>
    <w:rsid w:val="00F90000"/>
    <w:rsid w:val="00F91FCF"/>
    <w:rsid w:val="00F956B5"/>
    <w:rsid w:val="00F9710B"/>
    <w:rsid w:val="00FA5AE6"/>
    <w:rsid w:val="00FA65CB"/>
    <w:rsid w:val="00FA70F4"/>
    <w:rsid w:val="00FB07D7"/>
    <w:rsid w:val="00FB0F56"/>
    <w:rsid w:val="00FB1C94"/>
    <w:rsid w:val="00FB2577"/>
    <w:rsid w:val="00FB66AE"/>
    <w:rsid w:val="00FC6D9B"/>
    <w:rsid w:val="00FC707F"/>
    <w:rsid w:val="00FD0AAC"/>
    <w:rsid w:val="00FD2AC8"/>
    <w:rsid w:val="00FD2E74"/>
    <w:rsid w:val="00FD3F11"/>
    <w:rsid w:val="00FE3E1A"/>
    <w:rsid w:val="00FF1BBE"/>
    <w:rsid w:val="00FF1DC6"/>
    <w:rsid w:val="00FF7DC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1DBD8F"/>
  <w15:docId w15:val="{BAD1F8CE-640E-8844-B864-26DDA3B1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D26"/>
    <w:pPr>
      <w:spacing w:before="120" w:after="120"/>
    </w:pPr>
    <w:rPr>
      <w:rFonts w:ascii="Arial" w:eastAsia="Times New Roman" w:hAnsi="Arial" w:cs="Helv"/>
      <w:sz w:val="22"/>
      <w:szCs w:val="20"/>
    </w:rPr>
  </w:style>
  <w:style w:type="paragraph" w:styleId="Heading1">
    <w:name w:val="heading 1"/>
    <w:basedOn w:val="Normal"/>
    <w:next w:val="Normal"/>
    <w:link w:val="Heading1Char"/>
    <w:qFormat/>
    <w:rsid w:val="004D1C64"/>
    <w:pPr>
      <w:outlineLvl w:val="0"/>
    </w:pPr>
    <w:rPr>
      <w:rFonts w:ascii="Helvetica" w:hAnsi="Helvetica"/>
      <w:b/>
      <w:szCs w:val="24"/>
      <w:u w:val="single"/>
    </w:rPr>
  </w:style>
  <w:style w:type="paragraph" w:styleId="Heading2">
    <w:name w:val="heading 2"/>
    <w:basedOn w:val="Normal"/>
    <w:next w:val="Normal"/>
    <w:autoRedefine/>
    <w:qFormat/>
    <w:rsid w:val="00470BA2"/>
    <w:pPr>
      <w:keepNext/>
      <w:ind w:left="786" w:right="838"/>
      <w:outlineLvl w:val="1"/>
    </w:pPr>
    <w:rPr>
      <w:rFonts w:cs="Arial"/>
      <w:b/>
    </w:rPr>
  </w:style>
  <w:style w:type="paragraph" w:styleId="Heading3">
    <w:name w:val="heading 3"/>
    <w:basedOn w:val="Normal"/>
    <w:next w:val="Normal"/>
    <w:link w:val="Heading3Char"/>
    <w:autoRedefine/>
    <w:qFormat/>
    <w:rsid w:val="00C6546B"/>
    <w:pPr>
      <w:outlineLvl w:val="2"/>
    </w:pPr>
    <w:rPr>
      <w:b/>
      <w:bCs/>
      <w:smallCaps/>
      <w:spacing w:val="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796E"/>
    <w:pPr>
      <w:tabs>
        <w:tab w:val="left" w:pos="2600"/>
        <w:tab w:val="center" w:pos="4252"/>
        <w:tab w:val="right" w:pos="8504"/>
      </w:tabs>
      <w:spacing w:before="0" w:after="20"/>
      <w:jc w:val="center"/>
    </w:pPr>
    <w:rPr>
      <w:rFonts w:cs="New York"/>
      <w:sz w:val="16"/>
    </w:rPr>
  </w:style>
  <w:style w:type="character" w:customStyle="1" w:styleId="Heading1Char">
    <w:name w:val="Heading 1 Char"/>
    <w:basedOn w:val="DefaultParagraphFont"/>
    <w:link w:val="Heading1"/>
    <w:rsid w:val="004D1C64"/>
    <w:rPr>
      <w:rFonts w:ascii="Helvetica" w:eastAsia="Times New Roman" w:hAnsi="Helvetica" w:cs="Helv"/>
      <w:b/>
      <w:u w:val="single"/>
    </w:rPr>
  </w:style>
  <w:style w:type="character" w:customStyle="1" w:styleId="Heading3Char">
    <w:name w:val="Heading 3 Char"/>
    <w:basedOn w:val="DefaultParagraphFont"/>
    <w:link w:val="Heading3"/>
    <w:rsid w:val="00C6546B"/>
    <w:rPr>
      <w:rFonts w:ascii="Arial" w:eastAsia="Times New Roman" w:hAnsi="Arial" w:cs="Helv"/>
      <w:b/>
      <w:bCs/>
      <w:smallCaps/>
      <w:spacing w:val="14"/>
      <w:szCs w:val="20"/>
    </w:rPr>
  </w:style>
  <w:style w:type="character" w:styleId="Hyperlink">
    <w:name w:val="Hyperlink"/>
    <w:basedOn w:val="DefaultParagraphFont"/>
    <w:uiPriority w:val="99"/>
    <w:unhideWhenUsed/>
    <w:rsid w:val="004D1C64"/>
    <w:rPr>
      <w:color w:val="0000FF"/>
      <w:u w:val="single"/>
    </w:rPr>
  </w:style>
  <w:style w:type="paragraph" w:customStyle="1" w:styleId="SubHeading">
    <w:name w:val="Sub Heading"/>
    <w:basedOn w:val="Normal"/>
    <w:autoRedefine/>
    <w:qFormat/>
    <w:rsid w:val="002826A8"/>
    <w:pPr>
      <w:spacing w:before="240" w:after="0"/>
    </w:pPr>
    <w:rPr>
      <w:rFonts w:cs="Arial"/>
      <w:b/>
      <w:smallCaps/>
      <w:spacing w:val="10"/>
      <w:szCs w:val="21"/>
    </w:rPr>
  </w:style>
  <w:style w:type="paragraph" w:styleId="ListParagraph">
    <w:name w:val="List Paragraph"/>
    <w:basedOn w:val="Normal"/>
    <w:uiPriority w:val="34"/>
    <w:qFormat/>
    <w:rsid w:val="00D551BE"/>
    <w:pPr>
      <w:spacing w:before="100" w:after="100"/>
      <w:ind w:left="720"/>
    </w:pPr>
  </w:style>
  <w:style w:type="character" w:styleId="FollowedHyperlink">
    <w:name w:val="FollowedHyperlink"/>
    <w:basedOn w:val="DefaultParagraphFont"/>
    <w:uiPriority w:val="99"/>
    <w:semiHidden/>
    <w:unhideWhenUsed/>
    <w:rsid w:val="00601FD4"/>
    <w:rPr>
      <w:color w:val="800080" w:themeColor="followedHyperlink"/>
      <w:u w:val="single"/>
    </w:rPr>
  </w:style>
  <w:style w:type="character" w:customStyle="1" w:styleId="UnresolvedMention1">
    <w:name w:val="Unresolved Mention1"/>
    <w:basedOn w:val="DefaultParagraphFont"/>
    <w:uiPriority w:val="99"/>
    <w:semiHidden/>
    <w:unhideWhenUsed/>
    <w:rsid w:val="00E87814"/>
    <w:rPr>
      <w:color w:val="605E5C"/>
      <w:shd w:val="clear" w:color="auto" w:fill="E1DFDD"/>
    </w:rPr>
  </w:style>
  <w:style w:type="paragraph" w:styleId="NormalWeb">
    <w:name w:val="Normal (Web)"/>
    <w:basedOn w:val="Normal"/>
    <w:uiPriority w:val="99"/>
    <w:semiHidden/>
    <w:unhideWhenUsed/>
    <w:rsid w:val="005A174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C4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3810">
      <w:bodyDiv w:val="1"/>
      <w:marLeft w:val="0"/>
      <w:marRight w:val="0"/>
      <w:marTop w:val="0"/>
      <w:marBottom w:val="0"/>
      <w:divBdr>
        <w:top w:val="none" w:sz="0" w:space="0" w:color="auto"/>
        <w:left w:val="none" w:sz="0" w:space="0" w:color="auto"/>
        <w:bottom w:val="none" w:sz="0" w:space="0" w:color="auto"/>
        <w:right w:val="none" w:sz="0" w:space="0" w:color="auto"/>
      </w:divBdr>
    </w:div>
    <w:div w:id="146627062">
      <w:bodyDiv w:val="1"/>
      <w:marLeft w:val="0"/>
      <w:marRight w:val="0"/>
      <w:marTop w:val="0"/>
      <w:marBottom w:val="0"/>
      <w:divBdr>
        <w:top w:val="none" w:sz="0" w:space="0" w:color="auto"/>
        <w:left w:val="none" w:sz="0" w:space="0" w:color="auto"/>
        <w:bottom w:val="none" w:sz="0" w:space="0" w:color="auto"/>
        <w:right w:val="none" w:sz="0" w:space="0" w:color="auto"/>
      </w:divBdr>
      <w:divsChild>
        <w:div w:id="1992783664">
          <w:marLeft w:val="0"/>
          <w:marRight w:val="0"/>
          <w:marTop w:val="0"/>
          <w:marBottom w:val="0"/>
          <w:divBdr>
            <w:top w:val="none" w:sz="0" w:space="0" w:color="auto"/>
            <w:left w:val="none" w:sz="0" w:space="0" w:color="auto"/>
            <w:bottom w:val="none" w:sz="0" w:space="0" w:color="auto"/>
            <w:right w:val="none" w:sz="0" w:space="0" w:color="auto"/>
          </w:divBdr>
          <w:divsChild>
            <w:div w:id="1066998946">
              <w:marLeft w:val="0"/>
              <w:marRight w:val="0"/>
              <w:marTop w:val="0"/>
              <w:marBottom w:val="0"/>
              <w:divBdr>
                <w:top w:val="none" w:sz="0" w:space="0" w:color="auto"/>
                <w:left w:val="none" w:sz="0" w:space="0" w:color="auto"/>
                <w:bottom w:val="none" w:sz="0" w:space="0" w:color="auto"/>
                <w:right w:val="none" w:sz="0" w:space="0" w:color="auto"/>
              </w:divBdr>
              <w:divsChild>
                <w:div w:id="2908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8513">
      <w:bodyDiv w:val="1"/>
      <w:marLeft w:val="0"/>
      <w:marRight w:val="0"/>
      <w:marTop w:val="0"/>
      <w:marBottom w:val="0"/>
      <w:divBdr>
        <w:top w:val="none" w:sz="0" w:space="0" w:color="auto"/>
        <w:left w:val="none" w:sz="0" w:space="0" w:color="auto"/>
        <w:bottom w:val="none" w:sz="0" w:space="0" w:color="auto"/>
        <w:right w:val="none" w:sz="0" w:space="0" w:color="auto"/>
      </w:divBdr>
      <w:divsChild>
        <w:div w:id="1637832280">
          <w:marLeft w:val="0"/>
          <w:marRight w:val="0"/>
          <w:marTop w:val="0"/>
          <w:marBottom w:val="0"/>
          <w:divBdr>
            <w:top w:val="none" w:sz="0" w:space="0" w:color="auto"/>
            <w:left w:val="none" w:sz="0" w:space="0" w:color="auto"/>
            <w:bottom w:val="none" w:sz="0" w:space="0" w:color="auto"/>
            <w:right w:val="none" w:sz="0" w:space="0" w:color="auto"/>
          </w:divBdr>
          <w:divsChild>
            <w:div w:id="1736661144">
              <w:marLeft w:val="0"/>
              <w:marRight w:val="0"/>
              <w:marTop w:val="0"/>
              <w:marBottom w:val="0"/>
              <w:divBdr>
                <w:top w:val="none" w:sz="0" w:space="0" w:color="auto"/>
                <w:left w:val="none" w:sz="0" w:space="0" w:color="auto"/>
                <w:bottom w:val="none" w:sz="0" w:space="0" w:color="auto"/>
                <w:right w:val="none" w:sz="0" w:space="0" w:color="auto"/>
              </w:divBdr>
              <w:divsChild>
                <w:div w:id="11873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3505">
      <w:bodyDiv w:val="1"/>
      <w:marLeft w:val="0"/>
      <w:marRight w:val="0"/>
      <w:marTop w:val="0"/>
      <w:marBottom w:val="0"/>
      <w:divBdr>
        <w:top w:val="none" w:sz="0" w:space="0" w:color="auto"/>
        <w:left w:val="none" w:sz="0" w:space="0" w:color="auto"/>
        <w:bottom w:val="none" w:sz="0" w:space="0" w:color="auto"/>
        <w:right w:val="none" w:sz="0" w:space="0" w:color="auto"/>
      </w:divBdr>
    </w:div>
    <w:div w:id="296685113">
      <w:bodyDiv w:val="1"/>
      <w:marLeft w:val="0"/>
      <w:marRight w:val="0"/>
      <w:marTop w:val="0"/>
      <w:marBottom w:val="0"/>
      <w:divBdr>
        <w:top w:val="none" w:sz="0" w:space="0" w:color="auto"/>
        <w:left w:val="none" w:sz="0" w:space="0" w:color="auto"/>
        <w:bottom w:val="none" w:sz="0" w:space="0" w:color="auto"/>
        <w:right w:val="none" w:sz="0" w:space="0" w:color="auto"/>
      </w:divBdr>
      <w:divsChild>
        <w:div w:id="867794279">
          <w:marLeft w:val="0"/>
          <w:marRight w:val="0"/>
          <w:marTop w:val="0"/>
          <w:marBottom w:val="0"/>
          <w:divBdr>
            <w:top w:val="none" w:sz="0" w:space="0" w:color="auto"/>
            <w:left w:val="none" w:sz="0" w:space="0" w:color="auto"/>
            <w:bottom w:val="none" w:sz="0" w:space="0" w:color="auto"/>
            <w:right w:val="none" w:sz="0" w:space="0" w:color="auto"/>
          </w:divBdr>
          <w:divsChild>
            <w:div w:id="676538188">
              <w:marLeft w:val="0"/>
              <w:marRight w:val="0"/>
              <w:marTop w:val="0"/>
              <w:marBottom w:val="0"/>
              <w:divBdr>
                <w:top w:val="none" w:sz="0" w:space="0" w:color="auto"/>
                <w:left w:val="none" w:sz="0" w:space="0" w:color="auto"/>
                <w:bottom w:val="none" w:sz="0" w:space="0" w:color="auto"/>
                <w:right w:val="none" w:sz="0" w:space="0" w:color="auto"/>
              </w:divBdr>
              <w:divsChild>
                <w:div w:id="7279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6641">
      <w:bodyDiv w:val="1"/>
      <w:marLeft w:val="0"/>
      <w:marRight w:val="0"/>
      <w:marTop w:val="0"/>
      <w:marBottom w:val="0"/>
      <w:divBdr>
        <w:top w:val="none" w:sz="0" w:space="0" w:color="auto"/>
        <w:left w:val="none" w:sz="0" w:space="0" w:color="auto"/>
        <w:bottom w:val="none" w:sz="0" w:space="0" w:color="auto"/>
        <w:right w:val="none" w:sz="0" w:space="0" w:color="auto"/>
      </w:divBdr>
    </w:div>
    <w:div w:id="613753592">
      <w:bodyDiv w:val="1"/>
      <w:marLeft w:val="0"/>
      <w:marRight w:val="0"/>
      <w:marTop w:val="0"/>
      <w:marBottom w:val="0"/>
      <w:divBdr>
        <w:top w:val="none" w:sz="0" w:space="0" w:color="auto"/>
        <w:left w:val="none" w:sz="0" w:space="0" w:color="auto"/>
        <w:bottom w:val="none" w:sz="0" w:space="0" w:color="auto"/>
        <w:right w:val="none" w:sz="0" w:space="0" w:color="auto"/>
      </w:divBdr>
      <w:divsChild>
        <w:div w:id="767845437">
          <w:marLeft w:val="0"/>
          <w:marRight w:val="0"/>
          <w:marTop w:val="0"/>
          <w:marBottom w:val="0"/>
          <w:divBdr>
            <w:top w:val="none" w:sz="0" w:space="0" w:color="auto"/>
            <w:left w:val="none" w:sz="0" w:space="0" w:color="auto"/>
            <w:bottom w:val="none" w:sz="0" w:space="0" w:color="auto"/>
            <w:right w:val="none" w:sz="0" w:space="0" w:color="auto"/>
          </w:divBdr>
          <w:divsChild>
            <w:div w:id="1658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4610">
      <w:bodyDiv w:val="1"/>
      <w:marLeft w:val="0"/>
      <w:marRight w:val="0"/>
      <w:marTop w:val="0"/>
      <w:marBottom w:val="0"/>
      <w:divBdr>
        <w:top w:val="none" w:sz="0" w:space="0" w:color="auto"/>
        <w:left w:val="none" w:sz="0" w:space="0" w:color="auto"/>
        <w:bottom w:val="none" w:sz="0" w:space="0" w:color="auto"/>
        <w:right w:val="none" w:sz="0" w:space="0" w:color="auto"/>
      </w:divBdr>
      <w:divsChild>
        <w:div w:id="843015893">
          <w:marLeft w:val="0"/>
          <w:marRight w:val="0"/>
          <w:marTop w:val="0"/>
          <w:marBottom w:val="0"/>
          <w:divBdr>
            <w:top w:val="none" w:sz="0" w:space="0" w:color="auto"/>
            <w:left w:val="none" w:sz="0" w:space="0" w:color="auto"/>
            <w:bottom w:val="none" w:sz="0" w:space="0" w:color="auto"/>
            <w:right w:val="none" w:sz="0" w:space="0" w:color="auto"/>
          </w:divBdr>
          <w:divsChild>
            <w:div w:id="572468082">
              <w:marLeft w:val="0"/>
              <w:marRight w:val="0"/>
              <w:marTop w:val="0"/>
              <w:marBottom w:val="0"/>
              <w:divBdr>
                <w:top w:val="none" w:sz="0" w:space="0" w:color="auto"/>
                <w:left w:val="none" w:sz="0" w:space="0" w:color="auto"/>
                <w:bottom w:val="none" w:sz="0" w:space="0" w:color="auto"/>
                <w:right w:val="none" w:sz="0" w:space="0" w:color="auto"/>
              </w:divBdr>
              <w:divsChild>
                <w:div w:id="1497770815">
                  <w:marLeft w:val="0"/>
                  <w:marRight w:val="0"/>
                  <w:marTop w:val="0"/>
                  <w:marBottom w:val="0"/>
                  <w:divBdr>
                    <w:top w:val="none" w:sz="0" w:space="0" w:color="auto"/>
                    <w:left w:val="none" w:sz="0" w:space="0" w:color="auto"/>
                    <w:bottom w:val="none" w:sz="0" w:space="0" w:color="auto"/>
                    <w:right w:val="none" w:sz="0" w:space="0" w:color="auto"/>
                  </w:divBdr>
                </w:div>
              </w:divsChild>
            </w:div>
            <w:div w:id="929118200">
              <w:marLeft w:val="0"/>
              <w:marRight w:val="0"/>
              <w:marTop w:val="0"/>
              <w:marBottom w:val="0"/>
              <w:divBdr>
                <w:top w:val="none" w:sz="0" w:space="0" w:color="auto"/>
                <w:left w:val="none" w:sz="0" w:space="0" w:color="auto"/>
                <w:bottom w:val="none" w:sz="0" w:space="0" w:color="auto"/>
                <w:right w:val="none" w:sz="0" w:space="0" w:color="auto"/>
              </w:divBdr>
              <w:divsChild>
                <w:div w:id="955719289">
                  <w:marLeft w:val="0"/>
                  <w:marRight w:val="0"/>
                  <w:marTop w:val="0"/>
                  <w:marBottom w:val="0"/>
                  <w:divBdr>
                    <w:top w:val="none" w:sz="0" w:space="0" w:color="auto"/>
                    <w:left w:val="none" w:sz="0" w:space="0" w:color="auto"/>
                    <w:bottom w:val="none" w:sz="0" w:space="0" w:color="auto"/>
                    <w:right w:val="none" w:sz="0" w:space="0" w:color="auto"/>
                  </w:divBdr>
                </w:div>
                <w:div w:id="1433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0433">
      <w:bodyDiv w:val="1"/>
      <w:marLeft w:val="0"/>
      <w:marRight w:val="0"/>
      <w:marTop w:val="0"/>
      <w:marBottom w:val="0"/>
      <w:divBdr>
        <w:top w:val="none" w:sz="0" w:space="0" w:color="auto"/>
        <w:left w:val="none" w:sz="0" w:space="0" w:color="auto"/>
        <w:bottom w:val="none" w:sz="0" w:space="0" w:color="auto"/>
        <w:right w:val="none" w:sz="0" w:space="0" w:color="auto"/>
      </w:divBdr>
      <w:divsChild>
        <w:div w:id="1461731384">
          <w:marLeft w:val="0"/>
          <w:marRight w:val="0"/>
          <w:marTop w:val="0"/>
          <w:marBottom w:val="0"/>
          <w:divBdr>
            <w:top w:val="none" w:sz="0" w:space="0" w:color="auto"/>
            <w:left w:val="none" w:sz="0" w:space="0" w:color="auto"/>
            <w:bottom w:val="none" w:sz="0" w:space="0" w:color="auto"/>
            <w:right w:val="none" w:sz="0" w:space="0" w:color="auto"/>
          </w:divBdr>
          <w:divsChild>
            <w:div w:id="6029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7415">
      <w:bodyDiv w:val="1"/>
      <w:marLeft w:val="0"/>
      <w:marRight w:val="0"/>
      <w:marTop w:val="0"/>
      <w:marBottom w:val="0"/>
      <w:divBdr>
        <w:top w:val="none" w:sz="0" w:space="0" w:color="auto"/>
        <w:left w:val="none" w:sz="0" w:space="0" w:color="auto"/>
        <w:bottom w:val="none" w:sz="0" w:space="0" w:color="auto"/>
        <w:right w:val="none" w:sz="0" w:space="0" w:color="auto"/>
      </w:divBdr>
      <w:divsChild>
        <w:div w:id="626738629">
          <w:marLeft w:val="0"/>
          <w:marRight w:val="0"/>
          <w:marTop w:val="0"/>
          <w:marBottom w:val="0"/>
          <w:divBdr>
            <w:top w:val="none" w:sz="0" w:space="0" w:color="auto"/>
            <w:left w:val="none" w:sz="0" w:space="0" w:color="auto"/>
            <w:bottom w:val="none" w:sz="0" w:space="0" w:color="auto"/>
            <w:right w:val="none" w:sz="0" w:space="0" w:color="auto"/>
          </w:divBdr>
        </w:div>
      </w:divsChild>
    </w:div>
    <w:div w:id="1068571001">
      <w:bodyDiv w:val="1"/>
      <w:marLeft w:val="0"/>
      <w:marRight w:val="0"/>
      <w:marTop w:val="0"/>
      <w:marBottom w:val="0"/>
      <w:divBdr>
        <w:top w:val="none" w:sz="0" w:space="0" w:color="auto"/>
        <w:left w:val="none" w:sz="0" w:space="0" w:color="auto"/>
        <w:bottom w:val="none" w:sz="0" w:space="0" w:color="auto"/>
        <w:right w:val="none" w:sz="0" w:space="0" w:color="auto"/>
      </w:divBdr>
      <w:divsChild>
        <w:div w:id="1915504637">
          <w:marLeft w:val="0"/>
          <w:marRight w:val="0"/>
          <w:marTop w:val="0"/>
          <w:marBottom w:val="0"/>
          <w:divBdr>
            <w:top w:val="none" w:sz="0" w:space="0" w:color="auto"/>
            <w:left w:val="none" w:sz="0" w:space="0" w:color="auto"/>
            <w:bottom w:val="none" w:sz="0" w:space="0" w:color="auto"/>
            <w:right w:val="none" w:sz="0" w:space="0" w:color="auto"/>
          </w:divBdr>
        </w:div>
      </w:divsChild>
    </w:div>
    <w:div w:id="1121653786">
      <w:bodyDiv w:val="1"/>
      <w:marLeft w:val="0"/>
      <w:marRight w:val="0"/>
      <w:marTop w:val="0"/>
      <w:marBottom w:val="0"/>
      <w:divBdr>
        <w:top w:val="none" w:sz="0" w:space="0" w:color="auto"/>
        <w:left w:val="none" w:sz="0" w:space="0" w:color="auto"/>
        <w:bottom w:val="none" w:sz="0" w:space="0" w:color="auto"/>
        <w:right w:val="none" w:sz="0" w:space="0" w:color="auto"/>
      </w:divBdr>
      <w:divsChild>
        <w:div w:id="1445541453">
          <w:marLeft w:val="547"/>
          <w:marRight w:val="0"/>
          <w:marTop w:val="134"/>
          <w:marBottom w:val="0"/>
          <w:divBdr>
            <w:top w:val="none" w:sz="0" w:space="0" w:color="auto"/>
            <w:left w:val="none" w:sz="0" w:space="0" w:color="auto"/>
            <w:bottom w:val="none" w:sz="0" w:space="0" w:color="auto"/>
            <w:right w:val="none" w:sz="0" w:space="0" w:color="auto"/>
          </w:divBdr>
        </w:div>
      </w:divsChild>
    </w:div>
    <w:div w:id="1125924221">
      <w:bodyDiv w:val="1"/>
      <w:marLeft w:val="0"/>
      <w:marRight w:val="0"/>
      <w:marTop w:val="0"/>
      <w:marBottom w:val="0"/>
      <w:divBdr>
        <w:top w:val="none" w:sz="0" w:space="0" w:color="auto"/>
        <w:left w:val="none" w:sz="0" w:space="0" w:color="auto"/>
        <w:bottom w:val="none" w:sz="0" w:space="0" w:color="auto"/>
        <w:right w:val="none" w:sz="0" w:space="0" w:color="auto"/>
      </w:divBdr>
      <w:divsChild>
        <w:div w:id="1306426745">
          <w:marLeft w:val="0"/>
          <w:marRight w:val="0"/>
          <w:marTop w:val="0"/>
          <w:marBottom w:val="0"/>
          <w:divBdr>
            <w:top w:val="none" w:sz="0" w:space="0" w:color="auto"/>
            <w:left w:val="none" w:sz="0" w:space="0" w:color="auto"/>
            <w:bottom w:val="none" w:sz="0" w:space="0" w:color="auto"/>
            <w:right w:val="none" w:sz="0" w:space="0" w:color="auto"/>
          </w:divBdr>
          <w:divsChild>
            <w:div w:id="7861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7907">
      <w:bodyDiv w:val="1"/>
      <w:marLeft w:val="0"/>
      <w:marRight w:val="0"/>
      <w:marTop w:val="0"/>
      <w:marBottom w:val="0"/>
      <w:divBdr>
        <w:top w:val="none" w:sz="0" w:space="0" w:color="auto"/>
        <w:left w:val="none" w:sz="0" w:space="0" w:color="auto"/>
        <w:bottom w:val="none" w:sz="0" w:space="0" w:color="auto"/>
        <w:right w:val="none" w:sz="0" w:space="0" w:color="auto"/>
      </w:divBdr>
    </w:div>
    <w:div w:id="1159537717">
      <w:bodyDiv w:val="1"/>
      <w:marLeft w:val="0"/>
      <w:marRight w:val="0"/>
      <w:marTop w:val="0"/>
      <w:marBottom w:val="0"/>
      <w:divBdr>
        <w:top w:val="none" w:sz="0" w:space="0" w:color="auto"/>
        <w:left w:val="none" w:sz="0" w:space="0" w:color="auto"/>
        <w:bottom w:val="none" w:sz="0" w:space="0" w:color="auto"/>
        <w:right w:val="none" w:sz="0" w:space="0" w:color="auto"/>
      </w:divBdr>
      <w:divsChild>
        <w:div w:id="1353074358">
          <w:marLeft w:val="0"/>
          <w:marRight w:val="0"/>
          <w:marTop w:val="0"/>
          <w:marBottom w:val="0"/>
          <w:divBdr>
            <w:top w:val="none" w:sz="0" w:space="0" w:color="auto"/>
            <w:left w:val="none" w:sz="0" w:space="0" w:color="auto"/>
            <w:bottom w:val="none" w:sz="0" w:space="0" w:color="auto"/>
            <w:right w:val="none" w:sz="0" w:space="0" w:color="auto"/>
          </w:divBdr>
          <w:divsChild>
            <w:div w:id="25101661">
              <w:marLeft w:val="0"/>
              <w:marRight w:val="0"/>
              <w:marTop w:val="0"/>
              <w:marBottom w:val="0"/>
              <w:divBdr>
                <w:top w:val="none" w:sz="0" w:space="0" w:color="auto"/>
                <w:left w:val="none" w:sz="0" w:space="0" w:color="auto"/>
                <w:bottom w:val="none" w:sz="0" w:space="0" w:color="auto"/>
                <w:right w:val="none" w:sz="0" w:space="0" w:color="auto"/>
              </w:divBdr>
              <w:divsChild>
                <w:div w:id="14051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8209">
      <w:bodyDiv w:val="1"/>
      <w:marLeft w:val="0"/>
      <w:marRight w:val="0"/>
      <w:marTop w:val="0"/>
      <w:marBottom w:val="0"/>
      <w:divBdr>
        <w:top w:val="none" w:sz="0" w:space="0" w:color="auto"/>
        <w:left w:val="none" w:sz="0" w:space="0" w:color="auto"/>
        <w:bottom w:val="none" w:sz="0" w:space="0" w:color="auto"/>
        <w:right w:val="none" w:sz="0" w:space="0" w:color="auto"/>
      </w:divBdr>
      <w:divsChild>
        <w:div w:id="1909994044">
          <w:marLeft w:val="0"/>
          <w:marRight w:val="0"/>
          <w:marTop w:val="0"/>
          <w:marBottom w:val="0"/>
          <w:divBdr>
            <w:top w:val="none" w:sz="0" w:space="0" w:color="auto"/>
            <w:left w:val="none" w:sz="0" w:space="0" w:color="auto"/>
            <w:bottom w:val="none" w:sz="0" w:space="0" w:color="auto"/>
            <w:right w:val="none" w:sz="0" w:space="0" w:color="auto"/>
          </w:divBdr>
        </w:div>
      </w:divsChild>
    </w:div>
    <w:div w:id="1270969892">
      <w:bodyDiv w:val="1"/>
      <w:marLeft w:val="0"/>
      <w:marRight w:val="0"/>
      <w:marTop w:val="0"/>
      <w:marBottom w:val="0"/>
      <w:divBdr>
        <w:top w:val="none" w:sz="0" w:space="0" w:color="auto"/>
        <w:left w:val="none" w:sz="0" w:space="0" w:color="auto"/>
        <w:bottom w:val="none" w:sz="0" w:space="0" w:color="auto"/>
        <w:right w:val="none" w:sz="0" w:space="0" w:color="auto"/>
      </w:divBdr>
      <w:divsChild>
        <w:div w:id="2052722678">
          <w:marLeft w:val="0"/>
          <w:marRight w:val="0"/>
          <w:marTop w:val="0"/>
          <w:marBottom w:val="0"/>
          <w:divBdr>
            <w:top w:val="none" w:sz="0" w:space="0" w:color="auto"/>
            <w:left w:val="none" w:sz="0" w:space="0" w:color="auto"/>
            <w:bottom w:val="none" w:sz="0" w:space="0" w:color="auto"/>
            <w:right w:val="none" w:sz="0" w:space="0" w:color="auto"/>
          </w:divBdr>
          <w:divsChild>
            <w:div w:id="412238495">
              <w:marLeft w:val="0"/>
              <w:marRight w:val="0"/>
              <w:marTop w:val="0"/>
              <w:marBottom w:val="0"/>
              <w:divBdr>
                <w:top w:val="none" w:sz="0" w:space="0" w:color="auto"/>
                <w:left w:val="none" w:sz="0" w:space="0" w:color="auto"/>
                <w:bottom w:val="none" w:sz="0" w:space="0" w:color="auto"/>
                <w:right w:val="none" w:sz="0" w:space="0" w:color="auto"/>
              </w:divBdr>
              <w:divsChild>
                <w:div w:id="1881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5125">
      <w:bodyDiv w:val="1"/>
      <w:marLeft w:val="0"/>
      <w:marRight w:val="0"/>
      <w:marTop w:val="0"/>
      <w:marBottom w:val="0"/>
      <w:divBdr>
        <w:top w:val="none" w:sz="0" w:space="0" w:color="auto"/>
        <w:left w:val="none" w:sz="0" w:space="0" w:color="auto"/>
        <w:bottom w:val="none" w:sz="0" w:space="0" w:color="auto"/>
        <w:right w:val="none" w:sz="0" w:space="0" w:color="auto"/>
      </w:divBdr>
      <w:divsChild>
        <w:div w:id="832260573">
          <w:marLeft w:val="0"/>
          <w:marRight w:val="0"/>
          <w:marTop w:val="0"/>
          <w:marBottom w:val="0"/>
          <w:divBdr>
            <w:top w:val="none" w:sz="0" w:space="0" w:color="auto"/>
            <w:left w:val="none" w:sz="0" w:space="0" w:color="auto"/>
            <w:bottom w:val="none" w:sz="0" w:space="0" w:color="auto"/>
            <w:right w:val="none" w:sz="0" w:space="0" w:color="auto"/>
          </w:divBdr>
          <w:divsChild>
            <w:div w:id="7827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2398">
      <w:bodyDiv w:val="1"/>
      <w:marLeft w:val="0"/>
      <w:marRight w:val="0"/>
      <w:marTop w:val="0"/>
      <w:marBottom w:val="0"/>
      <w:divBdr>
        <w:top w:val="none" w:sz="0" w:space="0" w:color="auto"/>
        <w:left w:val="none" w:sz="0" w:space="0" w:color="auto"/>
        <w:bottom w:val="none" w:sz="0" w:space="0" w:color="auto"/>
        <w:right w:val="none" w:sz="0" w:space="0" w:color="auto"/>
      </w:divBdr>
    </w:div>
    <w:div w:id="1455294393">
      <w:bodyDiv w:val="1"/>
      <w:marLeft w:val="0"/>
      <w:marRight w:val="0"/>
      <w:marTop w:val="0"/>
      <w:marBottom w:val="0"/>
      <w:divBdr>
        <w:top w:val="none" w:sz="0" w:space="0" w:color="auto"/>
        <w:left w:val="none" w:sz="0" w:space="0" w:color="auto"/>
        <w:bottom w:val="none" w:sz="0" w:space="0" w:color="auto"/>
        <w:right w:val="none" w:sz="0" w:space="0" w:color="auto"/>
      </w:divBdr>
    </w:div>
    <w:div w:id="1472938475">
      <w:bodyDiv w:val="1"/>
      <w:marLeft w:val="0"/>
      <w:marRight w:val="0"/>
      <w:marTop w:val="0"/>
      <w:marBottom w:val="0"/>
      <w:divBdr>
        <w:top w:val="none" w:sz="0" w:space="0" w:color="auto"/>
        <w:left w:val="none" w:sz="0" w:space="0" w:color="auto"/>
        <w:bottom w:val="none" w:sz="0" w:space="0" w:color="auto"/>
        <w:right w:val="none" w:sz="0" w:space="0" w:color="auto"/>
      </w:divBdr>
    </w:div>
    <w:div w:id="1517185387">
      <w:bodyDiv w:val="1"/>
      <w:marLeft w:val="0"/>
      <w:marRight w:val="0"/>
      <w:marTop w:val="0"/>
      <w:marBottom w:val="0"/>
      <w:divBdr>
        <w:top w:val="none" w:sz="0" w:space="0" w:color="auto"/>
        <w:left w:val="none" w:sz="0" w:space="0" w:color="auto"/>
        <w:bottom w:val="none" w:sz="0" w:space="0" w:color="auto"/>
        <w:right w:val="none" w:sz="0" w:space="0" w:color="auto"/>
      </w:divBdr>
    </w:div>
    <w:div w:id="1595435509">
      <w:bodyDiv w:val="1"/>
      <w:marLeft w:val="0"/>
      <w:marRight w:val="0"/>
      <w:marTop w:val="0"/>
      <w:marBottom w:val="0"/>
      <w:divBdr>
        <w:top w:val="none" w:sz="0" w:space="0" w:color="auto"/>
        <w:left w:val="none" w:sz="0" w:space="0" w:color="auto"/>
        <w:bottom w:val="none" w:sz="0" w:space="0" w:color="auto"/>
        <w:right w:val="none" w:sz="0" w:space="0" w:color="auto"/>
      </w:divBdr>
      <w:divsChild>
        <w:div w:id="1244489806">
          <w:marLeft w:val="0"/>
          <w:marRight w:val="0"/>
          <w:marTop w:val="0"/>
          <w:marBottom w:val="0"/>
          <w:divBdr>
            <w:top w:val="none" w:sz="0" w:space="0" w:color="auto"/>
            <w:left w:val="none" w:sz="0" w:space="0" w:color="auto"/>
            <w:bottom w:val="none" w:sz="0" w:space="0" w:color="auto"/>
            <w:right w:val="none" w:sz="0" w:space="0" w:color="auto"/>
          </w:divBdr>
        </w:div>
        <w:div w:id="417017110">
          <w:marLeft w:val="0"/>
          <w:marRight w:val="0"/>
          <w:marTop w:val="0"/>
          <w:marBottom w:val="0"/>
          <w:divBdr>
            <w:top w:val="none" w:sz="0" w:space="0" w:color="auto"/>
            <w:left w:val="none" w:sz="0" w:space="0" w:color="auto"/>
            <w:bottom w:val="none" w:sz="0" w:space="0" w:color="auto"/>
            <w:right w:val="none" w:sz="0" w:space="0" w:color="auto"/>
          </w:divBdr>
          <w:divsChild>
            <w:div w:id="28530891">
              <w:marLeft w:val="0"/>
              <w:marRight w:val="0"/>
              <w:marTop w:val="0"/>
              <w:marBottom w:val="0"/>
              <w:divBdr>
                <w:top w:val="none" w:sz="0" w:space="0" w:color="auto"/>
                <w:left w:val="none" w:sz="0" w:space="0" w:color="auto"/>
                <w:bottom w:val="none" w:sz="0" w:space="0" w:color="auto"/>
                <w:right w:val="none" w:sz="0" w:space="0" w:color="auto"/>
              </w:divBdr>
              <w:divsChild>
                <w:div w:id="8281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228">
          <w:marLeft w:val="0"/>
          <w:marRight w:val="0"/>
          <w:marTop w:val="0"/>
          <w:marBottom w:val="0"/>
          <w:divBdr>
            <w:top w:val="none" w:sz="0" w:space="0" w:color="auto"/>
            <w:left w:val="none" w:sz="0" w:space="0" w:color="auto"/>
            <w:bottom w:val="none" w:sz="0" w:space="0" w:color="auto"/>
            <w:right w:val="none" w:sz="0" w:space="0" w:color="auto"/>
          </w:divBdr>
          <w:divsChild>
            <w:div w:id="8052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9794">
      <w:bodyDiv w:val="1"/>
      <w:marLeft w:val="0"/>
      <w:marRight w:val="0"/>
      <w:marTop w:val="0"/>
      <w:marBottom w:val="0"/>
      <w:divBdr>
        <w:top w:val="none" w:sz="0" w:space="0" w:color="auto"/>
        <w:left w:val="none" w:sz="0" w:space="0" w:color="auto"/>
        <w:bottom w:val="none" w:sz="0" w:space="0" w:color="auto"/>
        <w:right w:val="none" w:sz="0" w:space="0" w:color="auto"/>
      </w:divBdr>
    </w:div>
    <w:div w:id="1837375953">
      <w:bodyDiv w:val="1"/>
      <w:marLeft w:val="0"/>
      <w:marRight w:val="0"/>
      <w:marTop w:val="0"/>
      <w:marBottom w:val="0"/>
      <w:divBdr>
        <w:top w:val="none" w:sz="0" w:space="0" w:color="auto"/>
        <w:left w:val="none" w:sz="0" w:space="0" w:color="auto"/>
        <w:bottom w:val="none" w:sz="0" w:space="0" w:color="auto"/>
        <w:right w:val="none" w:sz="0" w:space="0" w:color="auto"/>
      </w:divBdr>
      <w:divsChild>
        <w:div w:id="1438676733">
          <w:marLeft w:val="0"/>
          <w:marRight w:val="0"/>
          <w:marTop w:val="0"/>
          <w:marBottom w:val="0"/>
          <w:divBdr>
            <w:top w:val="none" w:sz="0" w:space="0" w:color="auto"/>
            <w:left w:val="none" w:sz="0" w:space="0" w:color="auto"/>
            <w:bottom w:val="none" w:sz="0" w:space="0" w:color="auto"/>
            <w:right w:val="none" w:sz="0" w:space="0" w:color="auto"/>
          </w:divBdr>
          <w:divsChild>
            <w:div w:id="1080562691">
              <w:marLeft w:val="0"/>
              <w:marRight w:val="0"/>
              <w:marTop w:val="0"/>
              <w:marBottom w:val="0"/>
              <w:divBdr>
                <w:top w:val="none" w:sz="0" w:space="0" w:color="auto"/>
                <w:left w:val="none" w:sz="0" w:space="0" w:color="auto"/>
                <w:bottom w:val="none" w:sz="0" w:space="0" w:color="auto"/>
                <w:right w:val="none" w:sz="0" w:space="0" w:color="auto"/>
              </w:divBdr>
              <w:divsChild>
                <w:div w:id="1256548744">
                  <w:marLeft w:val="45"/>
                  <w:marRight w:val="45"/>
                  <w:marTop w:val="15"/>
                  <w:marBottom w:val="0"/>
                  <w:divBdr>
                    <w:top w:val="none" w:sz="0" w:space="0" w:color="auto"/>
                    <w:left w:val="none" w:sz="0" w:space="0" w:color="auto"/>
                    <w:bottom w:val="none" w:sz="0" w:space="0" w:color="auto"/>
                    <w:right w:val="none" w:sz="0" w:space="0" w:color="auto"/>
                  </w:divBdr>
                  <w:divsChild>
                    <w:div w:id="12443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6694">
      <w:bodyDiv w:val="1"/>
      <w:marLeft w:val="0"/>
      <w:marRight w:val="0"/>
      <w:marTop w:val="0"/>
      <w:marBottom w:val="0"/>
      <w:divBdr>
        <w:top w:val="none" w:sz="0" w:space="0" w:color="auto"/>
        <w:left w:val="none" w:sz="0" w:space="0" w:color="auto"/>
        <w:bottom w:val="none" w:sz="0" w:space="0" w:color="auto"/>
        <w:right w:val="none" w:sz="0" w:space="0" w:color="auto"/>
      </w:divBdr>
      <w:divsChild>
        <w:div w:id="1104957008">
          <w:marLeft w:val="0"/>
          <w:marRight w:val="0"/>
          <w:marTop w:val="0"/>
          <w:marBottom w:val="0"/>
          <w:divBdr>
            <w:top w:val="none" w:sz="0" w:space="0" w:color="auto"/>
            <w:left w:val="none" w:sz="0" w:space="0" w:color="auto"/>
            <w:bottom w:val="none" w:sz="0" w:space="0" w:color="auto"/>
            <w:right w:val="none" w:sz="0" w:space="0" w:color="auto"/>
          </w:divBdr>
          <w:divsChild>
            <w:div w:id="1399088427">
              <w:marLeft w:val="0"/>
              <w:marRight w:val="0"/>
              <w:marTop w:val="0"/>
              <w:marBottom w:val="0"/>
              <w:divBdr>
                <w:top w:val="none" w:sz="0" w:space="0" w:color="auto"/>
                <w:left w:val="none" w:sz="0" w:space="0" w:color="auto"/>
                <w:bottom w:val="none" w:sz="0" w:space="0" w:color="auto"/>
                <w:right w:val="none" w:sz="0" w:space="0" w:color="auto"/>
              </w:divBdr>
              <w:divsChild>
                <w:div w:id="1424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5410">
      <w:bodyDiv w:val="1"/>
      <w:marLeft w:val="0"/>
      <w:marRight w:val="0"/>
      <w:marTop w:val="0"/>
      <w:marBottom w:val="0"/>
      <w:divBdr>
        <w:top w:val="none" w:sz="0" w:space="0" w:color="auto"/>
        <w:left w:val="none" w:sz="0" w:space="0" w:color="auto"/>
        <w:bottom w:val="none" w:sz="0" w:space="0" w:color="auto"/>
        <w:right w:val="none" w:sz="0" w:space="0" w:color="auto"/>
      </w:divBdr>
      <w:divsChild>
        <w:div w:id="1475179337">
          <w:marLeft w:val="0"/>
          <w:marRight w:val="0"/>
          <w:marTop w:val="0"/>
          <w:marBottom w:val="0"/>
          <w:divBdr>
            <w:top w:val="none" w:sz="0" w:space="0" w:color="auto"/>
            <w:left w:val="none" w:sz="0" w:space="0" w:color="auto"/>
            <w:bottom w:val="none" w:sz="0" w:space="0" w:color="auto"/>
            <w:right w:val="none" w:sz="0" w:space="0" w:color="auto"/>
          </w:divBdr>
          <w:divsChild>
            <w:div w:id="2064979611">
              <w:marLeft w:val="0"/>
              <w:marRight w:val="0"/>
              <w:marTop w:val="0"/>
              <w:marBottom w:val="0"/>
              <w:divBdr>
                <w:top w:val="none" w:sz="0" w:space="0" w:color="auto"/>
                <w:left w:val="none" w:sz="0" w:space="0" w:color="auto"/>
                <w:bottom w:val="none" w:sz="0" w:space="0" w:color="auto"/>
                <w:right w:val="none" w:sz="0" w:space="0" w:color="auto"/>
              </w:divBdr>
              <w:divsChild>
                <w:div w:id="2672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1723">
      <w:bodyDiv w:val="1"/>
      <w:marLeft w:val="0"/>
      <w:marRight w:val="0"/>
      <w:marTop w:val="0"/>
      <w:marBottom w:val="0"/>
      <w:divBdr>
        <w:top w:val="none" w:sz="0" w:space="0" w:color="auto"/>
        <w:left w:val="none" w:sz="0" w:space="0" w:color="auto"/>
        <w:bottom w:val="none" w:sz="0" w:space="0" w:color="auto"/>
        <w:right w:val="none" w:sz="0" w:space="0" w:color="auto"/>
      </w:divBdr>
    </w:div>
    <w:div w:id="2058237245">
      <w:bodyDiv w:val="1"/>
      <w:marLeft w:val="0"/>
      <w:marRight w:val="0"/>
      <w:marTop w:val="0"/>
      <w:marBottom w:val="0"/>
      <w:divBdr>
        <w:top w:val="none" w:sz="0" w:space="0" w:color="auto"/>
        <w:left w:val="none" w:sz="0" w:space="0" w:color="auto"/>
        <w:bottom w:val="none" w:sz="0" w:space="0" w:color="auto"/>
        <w:right w:val="none" w:sz="0" w:space="0" w:color="auto"/>
      </w:divBdr>
      <w:divsChild>
        <w:div w:id="1656104222">
          <w:marLeft w:val="0"/>
          <w:marRight w:val="0"/>
          <w:marTop w:val="0"/>
          <w:marBottom w:val="0"/>
          <w:divBdr>
            <w:top w:val="none" w:sz="0" w:space="0" w:color="auto"/>
            <w:left w:val="none" w:sz="0" w:space="0" w:color="auto"/>
            <w:bottom w:val="none" w:sz="0" w:space="0" w:color="auto"/>
            <w:right w:val="none" w:sz="0" w:space="0" w:color="auto"/>
          </w:divBdr>
          <w:divsChild>
            <w:div w:id="1265306574">
              <w:marLeft w:val="0"/>
              <w:marRight w:val="0"/>
              <w:marTop w:val="0"/>
              <w:marBottom w:val="0"/>
              <w:divBdr>
                <w:top w:val="none" w:sz="0" w:space="0" w:color="auto"/>
                <w:left w:val="none" w:sz="0" w:space="0" w:color="auto"/>
                <w:bottom w:val="none" w:sz="0" w:space="0" w:color="auto"/>
                <w:right w:val="none" w:sz="0" w:space="0" w:color="auto"/>
              </w:divBdr>
              <w:divsChild>
                <w:div w:id="1700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41128">
      <w:bodyDiv w:val="1"/>
      <w:marLeft w:val="0"/>
      <w:marRight w:val="0"/>
      <w:marTop w:val="0"/>
      <w:marBottom w:val="0"/>
      <w:divBdr>
        <w:top w:val="none" w:sz="0" w:space="0" w:color="auto"/>
        <w:left w:val="none" w:sz="0" w:space="0" w:color="auto"/>
        <w:bottom w:val="none" w:sz="0" w:space="0" w:color="auto"/>
        <w:right w:val="none" w:sz="0" w:space="0" w:color="auto"/>
      </w:divBdr>
    </w:div>
    <w:div w:id="2072850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3513220/" TargetMode="External"/><Relationship Id="rId18" Type="http://schemas.openxmlformats.org/officeDocument/2006/relationships/hyperlink" Target="https://pubmed.ncbi.nlm.nih.gov/1152777/" TargetMode="External"/><Relationship Id="rId26" Type="http://schemas.openxmlformats.org/officeDocument/2006/relationships/hyperlink" Target="https://parliament.nt.gov.au/__data/assets/pdf_file/0009/366408/Sub-No.-16,-Dr-Yolande-Lucire,-Part-1,-30-Sept-2011.pdf" TargetMode="External"/><Relationship Id="rId39" Type="http://schemas.openxmlformats.org/officeDocument/2006/relationships/fontTable" Target="fontTable.xml"/><Relationship Id="rId21" Type="http://schemas.openxmlformats.org/officeDocument/2006/relationships/hyperlink" Target="https://www.youtube.com/watch?v=IEoSs6Yo0DA" TargetMode="External"/><Relationship Id="rId34" Type="http://schemas.openxmlformats.org/officeDocument/2006/relationships/hyperlink" Target="http://www.healthyskepticism.org/global/about/us" TargetMode="External"/><Relationship Id="rId7" Type="http://schemas.openxmlformats.org/officeDocument/2006/relationships/hyperlink" Target="http://www.drlucire.com" TargetMode="External"/><Relationship Id="rId12" Type="http://schemas.openxmlformats.org/officeDocument/2006/relationships/hyperlink" Target="https://www.sciencedirect.com/science/article/pii/S1752928X16300051" TargetMode="External"/><Relationship Id="rId17" Type="http://schemas.openxmlformats.org/officeDocument/2006/relationships/hyperlink" Target="https://www.academia.edu/10398761/Sex_and_the_Practitioner_The_Victim" TargetMode="External"/><Relationship Id="rId25" Type="http://schemas.openxmlformats.org/officeDocument/2006/relationships/hyperlink" Target="https://www.parliament.vic.gov.au/images/stories/committees/dcpc/ivsavh/Submissions/6_Dr_Y_Lucire_1_Jul_2011_Submission_Redacted.pdf" TargetMode="External"/><Relationship Id="rId33" Type="http://schemas.openxmlformats.org/officeDocument/2006/relationships/hyperlink" Target="http://www.pc.gov.au/__data/assets/pdf_file/0003/17814/subpr047.pdf"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138.25.65.17/au/journals/PrecedentAULA/2006/28.html" TargetMode="External"/><Relationship Id="rId20" Type="http://schemas.openxmlformats.org/officeDocument/2006/relationships/hyperlink" Target="https://www.google.com.au/search?sxsrf=ALeKk038603C9ugSFq-UsVnL-DgPDG7uAw:1586988123660&amp;q=Failure+of+regulators.+Lucire&amp;tbm=isch&amp;source=univ&amp;hl=en&amp;sa=X&amp;ved=2ahUKEwjGh_66t-voAhXK4XMBHWDDCXIQsAR6BAgGEAE&amp;biw=1152&amp;bih=597" TargetMode="External"/><Relationship Id="rId29" Type="http://schemas.openxmlformats.org/officeDocument/2006/relationships/hyperlink" Target="http://www.tga.gov.au/alerts/medicines/pdseap-report200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j.com/content/355/bmj.i6510" TargetMode="External"/><Relationship Id="rId24" Type="http://schemas.openxmlformats.org/officeDocument/2006/relationships/hyperlink" Target="https://s3.ap-southeast-2.amazonaws.com/hdp.au.prod.app.vic-rcvmhs.files/6415/7421/6323/Lucire_Yolande.pdf" TargetMode="External"/><Relationship Id="rId32" Type="http://schemas.openxmlformats.org/officeDocument/2006/relationships/hyperlink" Target="http://www.pc.gov.au/inquiries/completed/medical-technology/submissions/subpr047/subpr047.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sychrights.org/articles/newdrugsnewproblems.htm" TargetMode="External"/><Relationship Id="rId23" Type="http://schemas.openxmlformats.org/officeDocument/2006/relationships/hyperlink" Target="https://www.aph.gov.au/Parliamentary_Business/Committees/Senate/Community_Affairs/ComplaintsMechanism/Submissions" TargetMode="External"/><Relationship Id="rId28" Type="http://schemas.openxmlformats.org/officeDocument/2006/relationships/hyperlink" Target="https://www.tga.gov.au/book/update-tga-response-recommendations-made-psychiatric-drug-safety-expert-advisory-panel" TargetMode="External"/><Relationship Id="rId36" Type="http://schemas.openxmlformats.org/officeDocument/2006/relationships/hyperlink" Target="http://psychrights.org/index.htm" TargetMode="External"/><Relationship Id="rId10" Type="http://schemas.openxmlformats.org/officeDocument/2006/relationships/hyperlink" Target="https://www.ncbi.nlm.nih.gov/pmc/articles/PMC4993408/" TargetMode="External"/><Relationship Id="rId19" Type="http://schemas.openxmlformats.org/officeDocument/2006/relationships/hyperlink" Target="https://slideplayer.com/slide/7960712/" TargetMode="External"/><Relationship Id="rId31" Type="http://schemas.openxmlformats.org/officeDocument/2006/relationships/hyperlink" Target="https://www.parliament.nsw.gov.au/committees/DBAssets/InquirySubmission/Body/47187/sub%2011.pdf" TargetMode="External"/><Relationship Id="rId4" Type="http://schemas.openxmlformats.org/officeDocument/2006/relationships/webSettings" Target="webSettings.xml"/><Relationship Id="rId9" Type="http://schemas.openxmlformats.org/officeDocument/2006/relationships/hyperlink" Target="https://scholar.google.com.au/scholar?hl=en&amp;as_sdt=0%2C5&amp;q=Do+drug+interactions+in+CYP+poor+metabolizers+increase+the+risk+of+serious+adverse+effects+to+zolpidem&amp;btnG" TargetMode="External"/><Relationship Id="rId14" Type="http://schemas.openxmlformats.org/officeDocument/2006/relationships/hyperlink" Target="https://www.futuremedicine.com/doi/pdfplus/10.2217/pgs.10.63" TargetMode="External"/><Relationship Id="rId22" Type="http://schemas.openxmlformats.org/officeDocument/2006/relationships/hyperlink" Target="https://www.drlucire.com/do-street-drugs-cause-schizophrenia.html" TargetMode="External"/><Relationship Id="rId27" Type="http://schemas.openxmlformats.org/officeDocument/2006/relationships/hyperlink" Target="https://www.tga.gov.au/alert/release-report-psychiatric-drug-safety-expert-advisory-panel" TargetMode="External"/><Relationship Id="rId30" Type="http://schemas.openxmlformats.org/officeDocument/2006/relationships/hyperlink" Target="https://www.tga.gov.au/sites/default/files/review-tga-transparency-1101-submission-yolande-lucire.pdf" TargetMode="External"/><Relationship Id="rId35" Type="http://schemas.openxmlformats.org/officeDocument/2006/relationships/hyperlink" Target="http://www.pharmalot.com/news" TargetMode="External"/><Relationship Id="rId8" Type="http://schemas.openxmlformats.org/officeDocument/2006/relationships/hyperlink" Target="https://www.lrb.co.uk/v26/n01/carl-elliott/scriveners-pals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4752</Words>
  <Characters>27088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Dr Yolande Lucire &amp; Associates</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 Lucire</dc:creator>
  <cp:keywords/>
  <cp:lastModifiedBy>catherine nil</cp:lastModifiedBy>
  <cp:revision>2</cp:revision>
  <cp:lastPrinted>2018-03-09T00:48:00Z</cp:lastPrinted>
  <dcterms:created xsi:type="dcterms:W3CDTF">2020-07-15T07:52:00Z</dcterms:created>
  <dcterms:modified xsi:type="dcterms:W3CDTF">2020-07-15T07:52:00Z</dcterms:modified>
</cp:coreProperties>
</file>